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1657"/>
        <w:gridCol w:w="3654"/>
      </w:tblGrid>
      <w:tr w:rsidR="00AE3910" w:rsidRPr="0063013E" w:rsidTr="001D23E2">
        <w:trPr>
          <w:trHeight w:val="1136"/>
          <w:jc w:val="center"/>
        </w:trPr>
        <w:tc>
          <w:tcPr>
            <w:tcW w:w="4675" w:type="dxa"/>
          </w:tcPr>
          <w:bookmarkStart w:id="0" w:name="_GoBack"/>
          <w:bookmarkEnd w:id="0"/>
          <w:p w:rsidR="00AE3910" w:rsidRPr="0063013E" w:rsidRDefault="00AE3910" w:rsidP="001D23E2">
            <w:pPr>
              <w:pStyle w:val="Hlavika"/>
              <w:tabs>
                <w:tab w:val="clear" w:pos="4536"/>
                <w:tab w:val="left" w:pos="7020"/>
              </w:tabs>
              <w:rPr>
                <w:rFonts w:ascii="Arial Narrow" w:hAnsi="Arial Narrow"/>
                <w:szCs w:val="24"/>
              </w:rPr>
            </w:pPr>
            <w:r>
              <w:rPr>
                <w:noProof/>
              </w:rPr>
              <mc:AlternateContent>
                <mc:Choice Requires="wps">
                  <w:drawing>
                    <wp:anchor distT="0" distB="0" distL="114300" distR="114300" simplePos="0" relativeHeight="251661312" behindDoc="0" locked="0" layoutInCell="1" allowOverlap="1" wp14:anchorId="2663E3B6" wp14:editId="612391A2">
                      <wp:simplePos x="0" y="0"/>
                      <wp:positionH relativeFrom="column">
                        <wp:posOffset>848360</wp:posOffset>
                      </wp:positionH>
                      <wp:positionV relativeFrom="paragraph">
                        <wp:posOffset>338455</wp:posOffset>
                      </wp:positionV>
                      <wp:extent cx="1600200" cy="2286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910" w:rsidRPr="00C576D9" w:rsidRDefault="00AE3910" w:rsidP="00AE3910">
                                  <w:pPr>
                                    <w:ind w:hanging="112"/>
                                    <w:rPr>
                                      <w:rFonts w:ascii="Arial" w:hAnsi="Arial" w:cs="Arial"/>
                                      <w:b/>
                                      <w:spacing w:val="110"/>
                                      <w:sz w:val="12"/>
                                      <w:szCs w:val="12"/>
                                    </w:rPr>
                                  </w:pPr>
                                  <w:r>
                                    <w:rPr>
                                      <w:rFonts w:ascii="Arial" w:hAnsi="Arial" w:cs="Arial"/>
                                      <w:b/>
                                      <w:spacing w:val="110"/>
                                      <w:sz w:val="12"/>
                                      <w:szCs w:val="12"/>
                                    </w:rPr>
                                    <w:t>z</w:t>
                                  </w:r>
                                  <w:r w:rsidRPr="00C576D9">
                                    <w:rPr>
                                      <w:rFonts w:ascii="Arial" w:hAnsi="Arial" w:cs="Arial"/>
                                      <w:b/>
                                      <w:spacing w:val="110"/>
                                      <w:sz w:val="12"/>
                                      <w:szCs w:val="12"/>
                                    </w:rPr>
                                    <w:t>riaďovateľ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E3B6" id="Rectangle 3" o:spid="_x0000_s1026" style="position:absolute;margin-left:66.8pt;margin-top:26.65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OqgAIAAAY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" stroked="f">
                      <v:textbox>
                        <w:txbxContent>
                          <w:p w:rsidR="00AE3910" w:rsidRPr="00C576D9" w:rsidRDefault="00AE3910" w:rsidP="00AE3910">
                            <w:pPr>
                              <w:ind w:hanging="112"/>
                              <w:rPr>
                                <w:rFonts w:ascii="Arial" w:hAnsi="Arial" w:cs="Arial"/>
                                <w:b/>
                                <w:spacing w:val="110"/>
                                <w:sz w:val="12"/>
                                <w:szCs w:val="12"/>
                              </w:rPr>
                            </w:pPr>
                            <w:r>
                              <w:rPr>
                                <w:rFonts w:ascii="Arial" w:hAnsi="Arial" w:cs="Arial"/>
                                <w:b/>
                                <w:spacing w:val="110"/>
                                <w:sz w:val="12"/>
                                <w:szCs w:val="12"/>
                              </w:rPr>
                              <w:t>z</w:t>
                            </w:r>
                            <w:r w:rsidRPr="00C576D9">
                              <w:rPr>
                                <w:rFonts w:ascii="Arial" w:hAnsi="Arial" w:cs="Arial"/>
                                <w:b/>
                                <w:spacing w:val="110"/>
                                <w:sz w:val="12"/>
                                <w:szCs w:val="12"/>
                              </w:rPr>
                              <w:t>riaďovateľ</w:t>
                            </w:r>
                          </w:p>
                        </w:txbxContent>
                      </v:textbox>
                    </v:rect>
                  </w:pict>
                </mc:Fallback>
              </mc:AlternateContent>
            </w:r>
            <w:r>
              <w:rPr>
                <w:noProof/>
              </w:rPr>
              <w:drawing>
                <wp:anchor distT="0" distB="0" distL="114300" distR="114300" simplePos="0" relativeHeight="251660288" behindDoc="1" locked="0" layoutInCell="1" allowOverlap="1" wp14:anchorId="2C96EFDC" wp14:editId="357C9600">
                  <wp:simplePos x="0" y="0"/>
                  <wp:positionH relativeFrom="column">
                    <wp:posOffset>3810</wp:posOffset>
                  </wp:positionH>
                  <wp:positionV relativeFrom="paragraph">
                    <wp:posOffset>-3810</wp:posOffset>
                  </wp:positionV>
                  <wp:extent cx="2057400" cy="800100"/>
                  <wp:effectExtent l="0" t="0" r="0" b="0"/>
                  <wp:wrapNone/>
                  <wp:docPr id="2" name="Picture 2" descr="zsk_Logos_black z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k_Logos_black z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7" w:type="dxa"/>
          </w:tcPr>
          <w:p w:rsidR="00AE3910" w:rsidRPr="0063013E" w:rsidRDefault="00AE3910" w:rsidP="001D23E2">
            <w:pPr>
              <w:pStyle w:val="Hlavika"/>
              <w:tabs>
                <w:tab w:val="clear" w:pos="4536"/>
                <w:tab w:val="left" w:pos="7020"/>
              </w:tabs>
              <w:rPr>
                <w:rFonts w:ascii="Arial Narrow" w:hAnsi="Arial Narrow"/>
                <w:szCs w:val="24"/>
              </w:rPr>
            </w:pPr>
            <w:r>
              <w:rPr>
                <w:rFonts w:ascii="Arial Narrow" w:hAnsi="Arial Narrow"/>
                <w:noProof/>
                <w:szCs w:val="24"/>
              </w:rPr>
              <w:drawing>
                <wp:anchor distT="0" distB="0" distL="114300" distR="114300" simplePos="0" relativeHeight="251659264" behindDoc="1" locked="0" layoutInCell="1" allowOverlap="1" wp14:anchorId="079357FE" wp14:editId="3AA36485">
                  <wp:simplePos x="0" y="0"/>
                  <wp:positionH relativeFrom="column">
                    <wp:align>center</wp:align>
                  </wp:positionH>
                  <wp:positionV relativeFrom="paragraph">
                    <wp:posOffset>-1270</wp:posOffset>
                  </wp:positionV>
                  <wp:extent cx="911860" cy="623570"/>
                  <wp:effectExtent l="0" t="0" r="0" b="5080"/>
                  <wp:wrapTight wrapText="bothSides">
                    <wp:wrapPolygon edited="0">
                      <wp:start x="0" y="0"/>
                      <wp:lineTo x="0" y="21116"/>
                      <wp:lineTo x="20306" y="21116"/>
                      <wp:lineTo x="20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260" r="-9448"/>
                          <a:stretch>
                            <a:fillRect/>
                          </a:stretch>
                        </pic:blipFill>
                        <pic:spPr bwMode="auto">
                          <a:xfrm>
                            <a:off x="0" y="0"/>
                            <a:ext cx="911860" cy="623570"/>
                          </a:xfrm>
                          <a:prstGeom prst="rect">
                            <a:avLst/>
                          </a:prstGeom>
                          <a:noFill/>
                        </pic:spPr>
                      </pic:pic>
                    </a:graphicData>
                  </a:graphic>
                  <wp14:sizeRelH relativeFrom="page">
                    <wp14:pctWidth>0</wp14:pctWidth>
                  </wp14:sizeRelH>
                  <wp14:sizeRelV relativeFrom="page">
                    <wp14:pctHeight>0</wp14:pctHeight>
                  </wp14:sizeRelV>
                </wp:anchor>
              </w:drawing>
            </w:r>
          </w:p>
        </w:tc>
        <w:tc>
          <w:tcPr>
            <w:tcW w:w="3673" w:type="dxa"/>
          </w:tcPr>
          <w:p w:rsidR="00AE3910" w:rsidRPr="0063013E" w:rsidRDefault="00AE3910" w:rsidP="001D23E2">
            <w:pPr>
              <w:pStyle w:val="Nzov"/>
              <w:jc w:val="left"/>
              <w:outlineLvl w:val="0"/>
              <w:rPr>
                <w:rFonts w:ascii="Arial Narrow" w:hAnsi="Arial Narrow"/>
                <w:sz w:val="24"/>
                <w:szCs w:val="24"/>
              </w:rPr>
            </w:pPr>
            <w:r w:rsidRPr="0063013E">
              <w:rPr>
                <w:rFonts w:ascii="Arial Narrow" w:hAnsi="Arial Narrow"/>
                <w:sz w:val="24"/>
                <w:szCs w:val="24"/>
              </w:rPr>
              <w:t xml:space="preserve">Stredná </w:t>
            </w:r>
            <w:r>
              <w:rPr>
                <w:rFonts w:ascii="Arial Narrow" w:hAnsi="Arial Narrow"/>
                <w:sz w:val="24"/>
                <w:szCs w:val="24"/>
              </w:rPr>
              <w:t xml:space="preserve">odborná škola </w:t>
            </w:r>
            <w:r w:rsidRPr="0063013E">
              <w:rPr>
                <w:rFonts w:ascii="Arial Narrow" w:hAnsi="Arial Narrow"/>
                <w:sz w:val="24"/>
                <w:szCs w:val="24"/>
              </w:rPr>
              <w:t>poľnohospodárs</w:t>
            </w:r>
            <w:r>
              <w:rPr>
                <w:rFonts w:ascii="Arial Narrow" w:hAnsi="Arial Narrow"/>
                <w:sz w:val="24"/>
                <w:szCs w:val="24"/>
              </w:rPr>
              <w:t>tv</w:t>
            </w:r>
            <w:r w:rsidRPr="0063013E">
              <w:rPr>
                <w:rFonts w:ascii="Arial Narrow" w:hAnsi="Arial Narrow"/>
                <w:sz w:val="24"/>
                <w:szCs w:val="24"/>
              </w:rPr>
              <w:t xml:space="preserve">a </w:t>
            </w:r>
            <w:r>
              <w:rPr>
                <w:rFonts w:ascii="Arial Narrow" w:hAnsi="Arial Narrow"/>
                <w:sz w:val="24"/>
                <w:szCs w:val="24"/>
              </w:rPr>
              <w:t>a služieb na vidieku</w:t>
            </w:r>
          </w:p>
          <w:p w:rsidR="00AE3910" w:rsidRPr="0063013E" w:rsidRDefault="00AE3910" w:rsidP="001D23E2">
            <w:pPr>
              <w:pStyle w:val="Hlavika"/>
              <w:tabs>
                <w:tab w:val="left" w:pos="7020"/>
              </w:tabs>
              <w:rPr>
                <w:rFonts w:ascii="Arial Narrow" w:hAnsi="Arial Narrow"/>
                <w:szCs w:val="24"/>
              </w:rPr>
            </w:pPr>
            <w:r w:rsidRPr="0063013E">
              <w:rPr>
                <w:rFonts w:ascii="Arial Narrow" w:hAnsi="Arial Narrow"/>
                <w:szCs w:val="24"/>
              </w:rPr>
              <w:t>Predmestská 82</w:t>
            </w:r>
          </w:p>
          <w:p w:rsidR="00AE3910" w:rsidRPr="0063013E" w:rsidRDefault="00AE3910" w:rsidP="001D23E2">
            <w:pPr>
              <w:pStyle w:val="Hlavika"/>
              <w:tabs>
                <w:tab w:val="left" w:pos="7020"/>
              </w:tabs>
              <w:rPr>
                <w:rFonts w:ascii="Arial Narrow" w:hAnsi="Arial Narrow" w:cs="Arial"/>
                <w:szCs w:val="24"/>
              </w:rPr>
            </w:pPr>
            <w:r w:rsidRPr="0063013E">
              <w:rPr>
                <w:rFonts w:ascii="Arial Narrow" w:hAnsi="Arial Narrow"/>
                <w:szCs w:val="24"/>
              </w:rPr>
              <w:t>010 01 Žilina 1</w:t>
            </w:r>
          </w:p>
        </w:tc>
      </w:tr>
    </w:tbl>
    <w:p w:rsidR="00AE3910" w:rsidRPr="00D87FB5" w:rsidRDefault="00AE3910" w:rsidP="00AE3910">
      <w:pPr>
        <w:rPr>
          <w:rFonts w:ascii="Tahoma" w:hAnsi="Tahoma" w:cs="Tahoma"/>
          <w:b/>
          <w:sz w:val="20"/>
          <w:szCs w:val="20"/>
        </w:rPr>
      </w:pPr>
    </w:p>
    <w:p w:rsidR="00301277" w:rsidRDefault="00301277"/>
    <w:p w:rsidR="00AE3910" w:rsidRPr="00AE3910" w:rsidRDefault="00AE3910" w:rsidP="00AE3910">
      <w:pPr>
        <w:pStyle w:val="Nadpis2"/>
        <w:numPr>
          <w:ilvl w:val="0"/>
          <w:numId w:val="0"/>
        </w:numPr>
        <w:rPr>
          <w:rFonts w:ascii="Tahoma" w:hAnsi="Tahoma" w:cs="Tahoma"/>
          <w:b/>
          <w:color w:val="auto"/>
        </w:rPr>
      </w:pPr>
      <w:r w:rsidRPr="00AE3910">
        <w:rPr>
          <w:rFonts w:ascii="Tahoma" w:hAnsi="Tahoma" w:cs="Tahoma"/>
          <w:b/>
          <w:color w:val="auto"/>
        </w:rPr>
        <w:t>Plán práce koordinátora finančnej gramotnosti v školskom roku 201</w:t>
      </w:r>
      <w:r w:rsidR="00896D2D">
        <w:rPr>
          <w:rFonts w:ascii="Tahoma" w:hAnsi="Tahoma" w:cs="Tahoma"/>
          <w:b/>
          <w:color w:val="auto"/>
        </w:rPr>
        <w:t>7</w:t>
      </w:r>
      <w:r w:rsidRPr="00AE3910">
        <w:rPr>
          <w:rFonts w:ascii="Tahoma" w:hAnsi="Tahoma" w:cs="Tahoma"/>
          <w:b/>
          <w:color w:val="auto"/>
        </w:rPr>
        <w:t>/201</w:t>
      </w:r>
      <w:r w:rsidR="00896D2D">
        <w:rPr>
          <w:rFonts w:ascii="Tahoma" w:hAnsi="Tahoma" w:cs="Tahoma"/>
          <w:b/>
          <w:color w:val="auto"/>
        </w:rPr>
        <w:t>8</w:t>
      </w:r>
      <w:r w:rsidRPr="00AE3910">
        <w:rPr>
          <w:rFonts w:ascii="Tahoma" w:hAnsi="Tahoma" w:cs="Tahoma"/>
          <w:b/>
          <w:color w:val="auto"/>
        </w:rPr>
        <w:t xml:space="preserve"> </w:t>
      </w:r>
    </w:p>
    <w:p w:rsidR="00AE3910" w:rsidRPr="00CC5B52" w:rsidRDefault="00AE3910" w:rsidP="00AE3910">
      <w:pPr>
        <w:pStyle w:val="Normlnywebov"/>
        <w:rPr>
          <w:rFonts w:ascii="Tahoma" w:hAnsi="Tahoma" w:cs="Tahoma"/>
        </w:rPr>
      </w:pPr>
      <w:r w:rsidRPr="00F11AD2">
        <w:rPr>
          <w:rFonts w:ascii="Tahoma" w:hAnsi="Tahoma" w:cs="Tahoma"/>
        </w:rPr>
        <w:t>Plán práce koordinátora Finančnej gramotnosti bol vypracovaný v súlade s POP na školský rok 201</w:t>
      </w:r>
      <w:r w:rsidR="00896D2D">
        <w:rPr>
          <w:rFonts w:ascii="Tahoma" w:hAnsi="Tahoma" w:cs="Tahoma"/>
        </w:rPr>
        <w:t>7</w:t>
      </w:r>
      <w:r w:rsidRPr="00F11AD2">
        <w:rPr>
          <w:rFonts w:ascii="Tahoma" w:hAnsi="Tahoma" w:cs="Tahoma"/>
        </w:rPr>
        <w:t>/201</w:t>
      </w:r>
      <w:r w:rsidR="00896D2D">
        <w:rPr>
          <w:rFonts w:ascii="Tahoma" w:hAnsi="Tahoma" w:cs="Tahoma"/>
        </w:rPr>
        <w:t>8</w:t>
      </w:r>
      <w:r w:rsidRPr="00F11AD2">
        <w:rPr>
          <w:rFonts w:ascii="Tahoma" w:hAnsi="Tahoma" w:cs="Tahoma"/>
        </w:rPr>
        <w:t xml:space="preserve"> a v súlade s aktualizovaným </w:t>
      </w:r>
      <w:r w:rsidRPr="00CC5B52">
        <w:rPr>
          <w:rFonts w:ascii="Tahoma" w:hAnsi="Tahoma" w:cs="Tahoma"/>
          <w:b/>
        </w:rPr>
        <w:t>Národným štandardom finančnej gramotnosti verzia 1.</w:t>
      </w:r>
      <w:r w:rsidR="00896D2D">
        <w:rPr>
          <w:rFonts w:ascii="Tahoma" w:hAnsi="Tahoma" w:cs="Tahoma"/>
          <w:b/>
        </w:rPr>
        <w:t>2</w:t>
      </w:r>
      <w:r w:rsidRPr="00CC5B52">
        <w:rPr>
          <w:rFonts w:ascii="Tahoma" w:hAnsi="Tahoma" w:cs="Tahoma"/>
          <w:b/>
        </w:rPr>
        <w:t>.</w:t>
      </w:r>
      <w:r w:rsidR="005E1915">
        <w:rPr>
          <w:rFonts w:ascii="Tahoma" w:hAnsi="Tahoma" w:cs="Tahoma"/>
        </w:rPr>
        <w:t>, v ktorom sú uvedené jednotlivé témy Finančnej gramotnosti rozpísané do čiastkových kompetencií (pre úpln</w:t>
      </w:r>
      <w:r w:rsidR="00CC5B52">
        <w:rPr>
          <w:rFonts w:ascii="Tahoma" w:hAnsi="Tahoma" w:cs="Tahoma"/>
        </w:rPr>
        <w:t>é</w:t>
      </w:r>
      <w:r w:rsidR="005E1915">
        <w:rPr>
          <w:rFonts w:ascii="Tahoma" w:hAnsi="Tahoma" w:cs="Tahoma"/>
        </w:rPr>
        <w:t xml:space="preserve"> stredné </w:t>
      </w:r>
      <w:r w:rsidR="005E1915" w:rsidRPr="00CC5B52">
        <w:rPr>
          <w:rFonts w:ascii="Tahoma" w:hAnsi="Tahoma" w:cs="Tahoma"/>
        </w:rPr>
        <w:t>odborné vzdelanie je určená tretia úroveň)</w:t>
      </w:r>
      <w:r w:rsidR="004F3319">
        <w:rPr>
          <w:rFonts w:ascii="Tahoma" w:hAnsi="Tahoma" w:cs="Tahoma"/>
        </w:rPr>
        <w:t>.</w:t>
      </w:r>
    </w:p>
    <w:p w:rsidR="00AE3910" w:rsidRPr="00CC5B52" w:rsidRDefault="00AE3910" w:rsidP="00AE3910">
      <w:pPr>
        <w:pStyle w:val="Normlnywebov"/>
        <w:rPr>
          <w:rFonts w:ascii="Tahoma" w:hAnsi="Tahoma" w:cs="Tahoma"/>
        </w:rPr>
      </w:pPr>
      <w:r w:rsidRPr="00CC5B52">
        <w:rPr>
          <w:rFonts w:ascii="Tahoma" w:hAnsi="Tahoma" w:cs="Tahoma"/>
        </w:rPr>
        <w:t>V súlade s Metodikou pre zapracovanie a aplikáciu tém finančnej gramotnosti do školských vzdelávacích programov základných škôl a stredných škôl</w:t>
      </w:r>
      <w:r w:rsidR="00F11AD2" w:rsidRPr="00CC5B52">
        <w:rPr>
          <w:rFonts w:ascii="Tahoma" w:hAnsi="Tahoma" w:cs="Tahoma"/>
        </w:rPr>
        <w:t xml:space="preserve"> vydaná MŠVVaŠ SR </w:t>
      </w:r>
      <w:r w:rsidR="006F32D7">
        <w:rPr>
          <w:rFonts w:ascii="Tahoma" w:hAnsi="Tahoma" w:cs="Tahoma"/>
        </w:rPr>
        <w:t>sú jednotlivé témy</w:t>
      </w:r>
      <w:r w:rsidR="00F11AD2" w:rsidRPr="00CC5B52">
        <w:rPr>
          <w:rFonts w:ascii="Tahoma" w:hAnsi="Tahoma" w:cs="Tahoma"/>
        </w:rPr>
        <w:t xml:space="preserve"> </w:t>
      </w:r>
      <w:r w:rsidR="00F11AD2" w:rsidRPr="00CC5B52">
        <w:rPr>
          <w:rFonts w:ascii="Tahoma" w:hAnsi="Tahoma" w:cs="Tahoma"/>
          <w:b/>
        </w:rPr>
        <w:t>Finančn</w:t>
      </w:r>
      <w:r w:rsidR="006F32D7">
        <w:rPr>
          <w:rFonts w:ascii="Tahoma" w:hAnsi="Tahoma" w:cs="Tahoma"/>
          <w:b/>
        </w:rPr>
        <w:t>ej</w:t>
      </w:r>
      <w:r w:rsidR="00F11AD2" w:rsidRPr="00CC5B52">
        <w:rPr>
          <w:rFonts w:ascii="Tahoma" w:hAnsi="Tahoma" w:cs="Tahoma"/>
          <w:b/>
        </w:rPr>
        <w:t xml:space="preserve"> gramotnos</w:t>
      </w:r>
      <w:r w:rsidR="006F32D7">
        <w:rPr>
          <w:rFonts w:ascii="Tahoma" w:hAnsi="Tahoma" w:cs="Tahoma"/>
          <w:b/>
        </w:rPr>
        <w:t>ti</w:t>
      </w:r>
      <w:r w:rsidR="00F11AD2" w:rsidRPr="00CC5B52">
        <w:rPr>
          <w:rFonts w:ascii="Tahoma" w:hAnsi="Tahoma" w:cs="Tahoma"/>
          <w:b/>
        </w:rPr>
        <w:t xml:space="preserve"> </w:t>
      </w:r>
      <w:r w:rsidR="006F32D7">
        <w:rPr>
          <w:rFonts w:ascii="Tahoma" w:hAnsi="Tahoma" w:cs="Tahoma"/>
          <w:b/>
        </w:rPr>
        <w:t xml:space="preserve"> začlenené do jednotlivých predmetov </w:t>
      </w:r>
      <w:r w:rsidR="006F32D7" w:rsidRPr="006F32D7">
        <w:rPr>
          <w:rFonts w:ascii="Tahoma" w:hAnsi="Tahoma" w:cs="Tahoma"/>
        </w:rPr>
        <w:t xml:space="preserve">pri uplatňovaní </w:t>
      </w:r>
      <w:proofErr w:type="spellStart"/>
      <w:r w:rsidR="006F32D7" w:rsidRPr="006F32D7">
        <w:rPr>
          <w:rFonts w:ascii="Tahoma" w:hAnsi="Tahoma" w:cs="Tahoma"/>
        </w:rPr>
        <w:t>medzipredmetových</w:t>
      </w:r>
      <w:proofErr w:type="spellEnd"/>
      <w:r w:rsidR="006F32D7" w:rsidRPr="006F32D7">
        <w:rPr>
          <w:rFonts w:ascii="Tahoma" w:hAnsi="Tahoma" w:cs="Tahoma"/>
        </w:rPr>
        <w:t xml:space="preserve"> vzťahov</w:t>
      </w:r>
      <w:r w:rsidR="006F32D7">
        <w:rPr>
          <w:rFonts w:ascii="Tahoma" w:hAnsi="Tahoma" w:cs="Tahoma"/>
          <w:b/>
        </w:rPr>
        <w:t xml:space="preserve"> a zároveň  sa </w:t>
      </w:r>
      <w:r w:rsidR="00F11AD2" w:rsidRPr="00CC5B52">
        <w:rPr>
          <w:rFonts w:ascii="Tahoma" w:hAnsi="Tahoma" w:cs="Tahoma"/>
          <w:b/>
        </w:rPr>
        <w:t xml:space="preserve">realizuje ako samostatný predmet </w:t>
      </w:r>
      <w:r w:rsidR="00F11AD2" w:rsidRPr="006F32D7">
        <w:rPr>
          <w:rFonts w:ascii="Tahoma" w:hAnsi="Tahoma" w:cs="Tahoma"/>
          <w:b/>
        </w:rPr>
        <w:t>Finančná gramotnosť</w:t>
      </w:r>
      <w:r w:rsidR="00F11AD2" w:rsidRPr="00CC5B52">
        <w:rPr>
          <w:rFonts w:ascii="Tahoma" w:hAnsi="Tahoma" w:cs="Tahoma"/>
        </w:rPr>
        <w:t xml:space="preserve"> v III. ročníkoch všetkých študijných odborov.</w:t>
      </w:r>
    </w:p>
    <w:p w:rsidR="00D00CC5" w:rsidRDefault="00AE3910" w:rsidP="00CC5B52">
      <w:pPr>
        <w:pStyle w:val="Normlnywebov"/>
        <w:rPr>
          <w:rFonts w:ascii="Tahoma" w:hAnsi="Tahoma" w:cs="Tahoma"/>
        </w:rPr>
      </w:pPr>
      <w:r w:rsidRPr="00D00CC5">
        <w:rPr>
          <w:rFonts w:ascii="Tahoma" w:hAnsi="Tahoma" w:cs="Tahoma"/>
        </w:rPr>
        <w:t xml:space="preserve">Pri výučbe finančnej gramotnosti </w:t>
      </w:r>
      <w:r w:rsidR="005E1915">
        <w:rPr>
          <w:rFonts w:ascii="Tahoma" w:hAnsi="Tahoma" w:cs="Tahoma"/>
        </w:rPr>
        <w:t>sa bude klásť dôraz na</w:t>
      </w:r>
      <w:r w:rsidRPr="00D00CC5">
        <w:rPr>
          <w:rFonts w:ascii="Tahoma" w:hAnsi="Tahoma" w:cs="Tahoma"/>
        </w:rPr>
        <w:t xml:space="preserve"> čiastkové kompetencie, ktoré sa týkajú</w:t>
      </w:r>
      <w:r w:rsidR="004F3319">
        <w:rPr>
          <w:rFonts w:ascii="Tahoma" w:hAnsi="Tahoma" w:cs="Tahoma"/>
        </w:rPr>
        <w:t xml:space="preserve"> i tém</w:t>
      </w:r>
      <w:r w:rsidRPr="00D00CC5">
        <w:rPr>
          <w:rFonts w:ascii="Tahoma" w:hAnsi="Tahoma" w:cs="Tahoma"/>
        </w:rPr>
        <w:t xml:space="preserve"> boja proti korupcii a ochrany spotrebiteľa</w:t>
      </w:r>
      <w:r w:rsidR="004F3319">
        <w:rPr>
          <w:rFonts w:ascii="Tahoma" w:hAnsi="Tahoma" w:cs="Tahoma"/>
        </w:rPr>
        <w:t>, klientelizmu</w:t>
      </w:r>
      <w:r w:rsidRPr="00D00CC5">
        <w:rPr>
          <w:rFonts w:ascii="Tahoma" w:hAnsi="Tahoma" w:cs="Tahoma"/>
        </w:rPr>
        <w:t>.</w:t>
      </w:r>
    </w:p>
    <w:p w:rsidR="00CC5B52" w:rsidRDefault="00CC5B52">
      <w:pPr>
        <w:rPr>
          <w:rFonts w:ascii="Tahoma" w:hAnsi="Tahoma" w:cs="Tahoma"/>
          <w:b/>
          <w:sz w:val="28"/>
          <w:szCs w:val="28"/>
        </w:rPr>
      </w:pPr>
      <w:r w:rsidRPr="00CC5B52">
        <w:rPr>
          <w:rFonts w:ascii="Tahoma" w:hAnsi="Tahoma" w:cs="Tahoma"/>
          <w:b/>
          <w:sz w:val="28"/>
          <w:szCs w:val="28"/>
        </w:rPr>
        <w:t xml:space="preserve">Témy </w:t>
      </w:r>
      <w:r>
        <w:rPr>
          <w:rFonts w:ascii="Tahoma" w:hAnsi="Tahoma" w:cs="Tahoma"/>
          <w:b/>
          <w:sz w:val="28"/>
          <w:szCs w:val="28"/>
        </w:rPr>
        <w:t>finančnej gramotnosti</w:t>
      </w:r>
    </w:p>
    <w:p w:rsidR="00CC5B52" w:rsidRPr="00CC5B52" w:rsidRDefault="00CC5B52">
      <w:pPr>
        <w:rPr>
          <w:rFonts w:ascii="Tahoma" w:hAnsi="Tahoma" w:cs="Tahoma"/>
          <w:b/>
          <w:sz w:val="28"/>
          <w:szCs w:val="28"/>
        </w:rPr>
      </w:pPr>
    </w:p>
    <w:p w:rsidR="00CC5B52" w:rsidRPr="00CC5B52" w:rsidRDefault="00CC5B52" w:rsidP="001F75DB">
      <w:pPr>
        <w:pStyle w:val="Odsekzoznamu"/>
        <w:numPr>
          <w:ilvl w:val="0"/>
          <w:numId w:val="6"/>
        </w:numPr>
        <w:rPr>
          <w:rFonts w:ascii="Tahoma" w:hAnsi="Tahoma" w:cs="Tahoma"/>
        </w:rPr>
      </w:pPr>
      <w:r w:rsidRPr="00CC5B52">
        <w:rPr>
          <w:rFonts w:ascii="Tahoma" w:hAnsi="Tahoma" w:cs="Tahoma"/>
        </w:rPr>
        <w:t xml:space="preserve">Finančná zodpovednosť </w:t>
      </w:r>
      <w:r w:rsidR="001F75DB">
        <w:rPr>
          <w:rFonts w:ascii="Tahoma" w:hAnsi="Tahoma" w:cs="Tahoma"/>
        </w:rPr>
        <w:t>spotrebiteľov</w:t>
      </w:r>
    </w:p>
    <w:p w:rsidR="00CC5B52" w:rsidRDefault="00CC5B52" w:rsidP="00CC5B52">
      <w:pPr>
        <w:pStyle w:val="Odsekzoznamu"/>
        <w:numPr>
          <w:ilvl w:val="0"/>
          <w:numId w:val="6"/>
        </w:numPr>
        <w:rPr>
          <w:rFonts w:ascii="Tahoma" w:hAnsi="Tahoma" w:cs="Tahoma"/>
        </w:rPr>
      </w:pPr>
      <w:r w:rsidRPr="00CC5B52">
        <w:rPr>
          <w:rFonts w:ascii="Tahoma" w:hAnsi="Tahoma" w:cs="Tahoma"/>
        </w:rPr>
        <w:t>Plánovanie</w:t>
      </w:r>
      <w:r w:rsidR="001F75DB">
        <w:rPr>
          <w:rFonts w:ascii="Tahoma" w:hAnsi="Tahoma" w:cs="Tahoma"/>
        </w:rPr>
        <w:t>, príjem a práca</w:t>
      </w:r>
    </w:p>
    <w:p w:rsidR="001F75DB" w:rsidRPr="00CC5B52" w:rsidRDefault="001F75DB" w:rsidP="00CC5B52">
      <w:pPr>
        <w:pStyle w:val="Odsekzoznamu"/>
        <w:numPr>
          <w:ilvl w:val="0"/>
          <w:numId w:val="6"/>
        </w:numPr>
        <w:rPr>
          <w:rFonts w:ascii="Tahoma" w:hAnsi="Tahoma" w:cs="Tahoma"/>
        </w:rPr>
      </w:pPr>
      <w:r>
        <w:rPr>
          <w:rFonts w:ascii="Tahoma" w:hAnsi="Tahoma" w:cs="Tahoma"/>
        </w:rPr>
        <w:t>Rozhodovanie a hospodárenie spotrebiteľov</w:t>
      </w:r>
    </w:p>
    <w:p w:rsidR="00CC5B52" w:rsidRPr="00CC5B52" w:rsidRDefault="00CC5B52" w:rsidP="00CC5B52">
      <w:pPr>
        <w:pStyle w:val="Odsekzoznamu"/>
        <w:numPr>
          <w:ilvl w:val="0"/>
          <w:numId w:val="6"/>
        </w:numPr>
        <w:rPr>
          <w:rFonts w:ascii="Tahoma" w:hAnsi="Tahoma" w:cs="Tahoma"/>
        </w:rPr>
      </w:pPr>
      <w:r w:rsidRPr="00CC5B52">
        <w:rPr>
          <w:rFonts w:ascii="Tahoma" w:hAnsi="Tahoma" w:cs="Tahoma"/>
        </w:rPr>
        <w:t>Úver a dlh</w:t>
      </w:r>
    </w:p>
    <w:p w:rsidR="00CC5B52" w:rsidRPr="00CC5B52" w:rsidRDefault="00CC5B52" w:rsidP="00CC5B52">
      <w:pPr>
        <w:pStyle w:val="Odsekzoznamu"/>
        <w:numPr>
          <w:ilvl w:val="0"/>
          <w:numId w:val="6"/>
        </w:numPr>
        <w:rPr>
          <w:rFonts w:ascii="Tahoma" w:hAnsi="Tahoma" w:cs="Tahoma"/>
        </w:rPr>
      </w:pPr>
      <w:r w:rsidRPr="00CC5B52">
        <w:rPr>
          <w:rFonts w:ascii="Tahoma" w:hAnsi="Tahoma" w:cs="Tahoma"/>
        </w:rPr>
        <w:t>Sporenie a investovanie</w:t>
      </w:r>
    </w:p>
    <w:p w:rsidR="00CC5B52" w:rsidRDefault="00CC5B52" w:rsidP="00CC5B52">
      <w:pPr>
        <w:pStyle w:val="Odsekzoznamu"/>
        <w:numPr>
          <w:ilvl w:val="0"/>
          <w:numId w:val="6"/>
        </w:numPr>
        <w:rPr>
          <w:rFonts w:ascii="Tahoma" w:hAnsi="Tahoma" w:cs="Tahoma"/>
        </w:rPr>
      </w:pPr>
      <w:r w:rsidRPr="00CC5B52">
        <w:rPr>
          <w:rFonts w:ascii="Tahoma" w:hAnsi="Tahoma" w:cs="Tahoma"/>
        </w:rPr>
        <w:t>Riadenie rizika a</w:t>
      </w:r>
      <w:r>
        <w:rPr>
          <w:rFonts w:ascii="Tahoma" w:hAnsi="Tahoma" w:cs="Tahoma"/>
        </w:rPr>
        <w:t> </w:t>
      </w:r>
      <w:r w:rsidRPr="00CC5B52">
        <w:rPr>
          <w:rFonts w:ascii="Tahoma" w:hAnsi="Tahoma" w:cs="Tahoma"/>
        </w:rPr>
        <w:t>poistenie</w:t>
      </w:r>
    </w:p>
    <w:p w:rsidR="00CC5B52" w:rsidRPr="00CC5B52" w:rsidRDefault="00CC5B52" w:rsidP="00CC5B52">
      <w:pPr>
        <w:rPr>
          <w:rFonts w:ascii="Tahoma" w:hAnsi="Tahoma" w:cs="Tahoma"/>
        </w:rPr>
      </w:pPr>
    </w:p>
    <w:p w:rsidR="00CC5B52" w:rsidRPr="00CC5B52" w:rsidRDefault="00CC5B52" w:rsidP="00CC5B52">
      <w:pPr>
        <w:rPr>
          <w:rFonts w:ascii="Tahoma" w:hAnsi="Tahoma" w:cs="Tahoma"/>
          <w:b/>
        </w:rPr>
      </w:pPr>
      <w:r w:rsidRPr="00CC5B52">
        <w:rPr>
          <w:rFonts w:ascii="Tahoma" w:hAnsi="Tahoma" w:cs="Tahoma"/>
          <w:b/>
        </w:rPr>
        <w:t>Učebné zdroje</w:t>
      </w:r>
      <w:r w:rsidR="006F32D7">
        <w:rPr>
          <w:rFonts w:ascii="Tahoma" w:hAnsi="Tahoma" w:cs="Tahoma"/>
          <w:b/>
        </w:rPr>
        <w:t>, odborná literatúra v predmete Finančná gramotnosť</w:t>
      </w:r>
    </w:p>
    <w:p w:rsidR="00CC5B52" w:rsidRPr="00CC5B52" w:rsidRDefault="00CC5B52" w:rsidP="00CC5B52">
      <w:pPr>
        <w:tabs>
          <w:tab w:val="left" w:pos="1800"/>
          <w:tab w:val="left" w:pos="2880"/>
          <w:tab w:val="left" w:pos="3600"/>
        </w:tabs>
        <w:rPr>
          <w:rFonts w:ascii="Tahoma" w:hAnsi="Tahoma" w:cs="Tahoma"/>
          <w:b/>
        </w:rPr>
      </w:pPr>
    </w:p>
    <w:p w:rsidR="006B7416" w:rsidRPr="006B7416" w:rsidRDefault="006B7416" w:rsidP="00CC5B52">
      <w:pPr>
        <w:pStyle w:val="Odsekzoznamu"/>
        <w:numPr>
          <w:ilvl w:val="0"/>
          <w:numId w:val="4"/>
        </w:numPr>
        <w:tabs>
          <w:tab w:val="left" w:pos="567"/>
        </w:tabs>
        <w:ind w:left="426"/>
        <w:rPr>
          <w:rFonts w:ascii="Tahoma" w:hAnsi="Tahoma" w:cs="Tahoma"/>
          <w:b/>
        </w:rPr>
      </w:pPr>
      <w:r w:rsidRPr="006B7416">
        <w:rPr>
          <w:rFonts w:ascii="Tahoma" w:eastAsiaTheme="minorHAnsi" w:hAnsi="Tahoma" w:cs="Tahoma"/>
          <w:b/>
          <w:bCs/>
          <w:color w:val="000000"/>
          <w:lang w:eastAsia="en-US"/>
        </w:rPr>
        <w:t>Ministerstvo školstva, vedy, výskumu a športu Slovenskej republiky: Národný štandard finančnej gramotnosti verzia 1.2.</w:t>
      </w:r>
    </w:p>
    <w:p w:rsidR="00CC5B52" w:rsidRPr="006F32D7" w:rsidRDefault="006B7416" w:rsidP="00CC5B52">
      <w:pPr>
        <w:pStyle w:val="Odsekzoznamu"/>
        <w:numPr>
          <w:ilvl w:val="0"/>
          <w:numId w:val="4"/>
        </w:numPr>
        <w:tabs>
          <w:tab w:val="left" w:pos="567"/>
        </w:tabs>
        <w:ind w:left="426"/>
        <w:rPr>
          <w:rFonts w:ascii="Tahoma" w:hAnsi="Tahoma" w:cs="Tahoma"/>
        </w:rPr>
      </w:pPr>
      <w:r w:rsidRPr="006B7416">
        <w:rPr>
          <w:rFonts w:ascii="Tahoma" w:eastAsiaTheme="minorHAnsi" w:hAnsi="Tahoma" w:cs="Tahoma"/>
          <w:bCs/>
          <w:color w:val="000000"/>
          <w:lang w:eastAsia="en-US"/>
        </w:rPr>
        <w:t>Ministerstvo školstva, vedy, výskumu a športu Slovenskej republiky</w:t>
      </w:r>
      <w:r>
        <w:rPr>
          <w:rFonts w:ascii="Tahoma" w:eastAsiaTheme="minorHAnsi" w:hAnsi="Tahoma" w:cs="Tahoma"/>
          <w:bCs/>
          <w:color w:val="000000"/>
          <w:lang w:eastAsia="en-US"/>
        </w:rPr>
        <w:t xml:space="preserve">: </w:t>
      </w:r>
      <w:r w:rsidR="006F32D7">
        <w:rPr>
          <w:rFonts w:ascii="Tahoma" w:eastAsiaTheme="minorHAnsi" w:hAnsi="Tahoma" w:cs="Tahoma"/>
          <w:bCs/>
          <w:color w:val="000000"/>
          <w:lang w:eastAsia="en-US"/>
        </w:rPr>
        <w:t>Metodika</w:t>
      </w:r>
      <w:r w:rsidR="00CC5B52" w:rsidRPr="00CC5B52">
        <w:rPr>
          <w:rFonts w:ascii="Tahoma" w:eastAsiaTheme="minorHAnsi" w:hAnsi="Tahoma" w:cs="Tahoma"/>
          <w:bCs/>
          <w:color w:val="000000"/>
          <w:lang w:eastAsia="en-US"/>
        </w:rPr>
        <w:t xml:space="preserve"> pre zapracovanie a aplikáciu tém finančnej gramotnosti do školských vzdelávacích programov základných škôl a stredných škôl vrátane príloh (Odborné texty k jednotlivým témam Národného štandardu finančnej gramotnosti verzia 1.1 a Slovník základných pojmov národného štandardu finančnej gramotnosti verzia 1.1) </w:t>
      </w:r>
      <w:r w:rsidR="00CC5B52" w:rsidRPr="006F32D7">
        <w:rPr>
          <w:rFonts w:ascii="Tahoma" w:eastAsiaTheme="minorHAnsi" w:hAnsi="Tahoma" w:cs="Tahoma"/>
          <w:bCs/>
          <w:color w:val="000000"/>
          <w:lang w:eastAsia="en-US"/>
        </w:rPr>
        <w:t>a Dodatkov (Dodatok č. 1)</w:t>
      </w:r>
    </w:p>
    <w:p w:rsidR="00CC5B52" w:rsidRPr="00CC5B52" w:rsidRDefault="00CC5B52" w:rsidP="00CC5B52">
      <w:pPr>
        <w:pStyle w:val="Odsekzoznamu"/>
        <w:numPr>
          <w:ilvl w:val="0"/>
          <w:numId w:val="4"/>
        </w:numPr>
        <w:tabs>
          <w:tab w:val="left" w:pos="567"/>
        </w:tabs>
        <w:ind w:left="426"/>
        <w:rPr>
          <w:rFonts w:ascii="Tahoma" w:hAnsi="Tahoma" w:cs="Tahoma"/>
        </w:rPr>
      </w:pPr>
      <w:r w:rsidRPr="00CC5B52">
        <w:rPr>
          <w:rFonts w:ascii="Tahoma" w:hAnsi="Tahoma" w:cs="Tahoma"/>
        </w:rPr>
        <w:t xml:space="preserve">Diana </w:t>
      </w:r>
      <w:proofErr w:type="spellStart"/>
      <w:r w:rsidRPr="00CC5B52">
        <w:rPr>
          <w:rFonts w:ascii="Tahoma" w:hAnsi="Tahoma" w:cs="Tahoma"/>
        </w:rPr>
        <w:t>Janíčková</w:t>
      </w:r>
      <w:proofErr w:type="spellEnd"/>
      <w:r w:rsidRPr="00CC5B52">
        <w:rPr>
          <w:rFonts w:ascii="Tahoma" w:hAnsi="Tahoma" w:cs="Tahoma"/>
        </w:rPr>
        <w:t xml:space="preserve">, Juraj </w:t>
      </w:r>
      <w:proofErr w:type="spellStart"/>
      <w:r w:rsidRPr="00CC5B52">
        <w:rPr>
          <w:rFonts w:ascii="Tahoma" w:hAnsi="Tahoma" w:cs="Tahoma"/>
        </w:rPr>
        <w:t>Lang</w:t>
      </w:r>
      <w:proofErr w:type="spellEnd"/>
      <w:r w:rsidRPr="00CC5B52">
        <w:rPr>
          <w:rFonts w:ascii="Tahoma" w:hAnsi="Tahoma" w:cs="Tahoma"/>
        </w:rPr>
        <w:t xml:space="preserve">: Finančná gramotnosť, </w:t>
      </w:r>
      <w:proofErr w:type="spellStart"/>
      <w:r w:rsidRPr="00CC5B52">
        <w:rPr>
          <w:rFonts w:ascii="Tahoma" w:hAnsi="Tahoma" w:cs="Tahoma"/>
        </w:rPr>
        <w:t>Finecom</w:t>
      </w:r>
      <w:proofErr w:type="spellEnd"/>
      <w:r w:rsidRPr="00CC5B52">
        <w:rPr>
          <w:rFonts w:ascii="Tahoma" w:hAnsi="Tahoma" w:cs="Tahoma"/>
        </w:rPr>
        <w:t xml:space="preserve"> </w:t>
      </w:r>
      <w:proofErr w:type="spellStart"/>
      <w:r w:rsidRPr="00CC5B52">
        <w:rPr>
          <w:rFonts w:ascii="Tahoma" w:hAnsi="Tahoma" w:cs="Tahoma"/>
        </w:rPr>
        <w:t>s.r.o</w:t>
      </w:r>
      <w:proofErr w:type="spellEnd"/>
      <w:r w:rsidRPr="00CC5B52">
        <w:rPr>
          <w:rFonts w:ascii="Tahoma" w:hAnsi="Tahoma" w:cs="Tahoma"/>
        </w:rPr>
        <w:t>., Nové Zámky: 2014.  ISBN: 978-80-971677-0-7</w:t>
      </w:r>
    </w:p>
    <w:p w:rsidR="006F32D7" w:rsidRPr="006F32D7" w:rsidRDefault="006F32D7" w:rsidP="006F32D7">
      <w:pPr>
        <w:pStyle w:val="Odsekzoznamu"/>
        <w:numPr>
          <w:ilvl w:val="0"/>
          <w:numId w:val="4"/>
        </w:numPr>
        <w:ind w:left="426"/>
        <w:rPr>
          <w:rFonts w:ascii="Tahoma" w:eastAsiaTheme="minorHAnsi" w:hAnsi="Tahoma" w:cs="Tahoma"/>
          <w:bCs/>
          <w:color w:val="000000"/>
          <w:lang w:eastAsia="en-US"/>
        </w:rPr>
      </w:pPr>
      <w:r w:rsidRPr="006F32D7">
        <w:rPr>
          <w:rFonts w:ascii="Tahoma" w:eastAsiaTheme="minorHAnsi" w:hAnsi="Tahoma" w:cs="Tahoma"/>
          <w:bCs/>
          <w:color w:val="000000"/>
          <w:lang w:eastAsia="en-US"/>
        </w:rPr>
        <w:t>Národný ústav certifikovaných meraní vzdelávania: Finančná gramotnosť v testovaných úlohách, Bratislava: 2015. ISBN 978–80-89638-25-3</w:t>
      </w:r>
    </w:p>
    <w:p w:rsidR="00CC5B52" w:rsidRPr="00CC5B52" w:rsidRDefault="00CC5B52" w:rsidP="00CC5B52">
      <w:pPr>
        <w:pStyle w:val="Odsekzoznamu"/>
        <w:numPr>
          <w:ilvl w:val="0"/>
          <w:numId w:val="4"/>
        </w:numPr>
        <w:ind w:left="426"/>
        <w:rPr>
          <w:rFonts w:ascii="Tahoma" w:eastAsiaTheme="minorHAnsi" w:hAnsi="Tahoma" w:cs="Tahoma"/>
          <w:bCs/>
          <w:color w:val="000000"/>
          <w:lang w:eastAsia="en-US"/>
        </w:rPr>
      </w:pPr>
      <w:r w:rsidRPr="00CC5B52">
        <w:rPr>
          <w:rFonts w:ascii="Tahoma" w:eastAsiaTheme="minorHAnsi" w:hAnsi="Tahoma" w:cs="Tahoma"/>
          <w:bCs/>
          <w:color w:val="000000"/>
          <w:lang w:eastAsia="en-US"/>
        </w:rPr>
        <w:t xml:space="preserve">Darina </w:t>
      </w:r>
      <w:proofErr w:type="spellStart"/>
      <w:r w:rsidRPr="00CC5B52">
        <w:rPr>
          <w:rFonts w:ascii="Tahoma" w:eastAsiaTheme="minorHAnsi" w:hAnsi="Tahoma" w:cs="Tahoma"/>
          <w:bCs/>
          <w:color w:val="000000"/>
          <w:lang w:eastAsia="en-US"/>
        </w:rPr>
        <w:t>Orbánová</w:t>
      </w:r>
      <w:proofErr w:type="spellEnd"/>
      <w:r w:rsidRPr="00CC5B52">
        <w:rPr>
          <w:rFonts w:ascii="Tahoma" w:eastAsiaTheme="minorHAnsi" w:hAnsi="Tahoma" w:cs="Tahoma"/>
          <w:bCs/>
          <w:color w:val="000000"/>
          <w:lang w:eastAsia="en-US"/>
        </w:rPr>
        <w:t xml:space="preserve">, Ľudmila </w:t>
      </w:r>
      <w:proofErr w:type="spellStart"/>
      <w:r w:rsidRPr="00CC5B52">
        <w:rPr>
          <w:rFonts w:ascii="Tahoma" w:eastAsiaTheme="minorHAnsi" w:hAnsi="Tahoma" w:cs="Tahoma"/>
          <w:bCs/>
          <w:color w:val="000000"/>
          <w:lang w:eastAsia="en-US"/>
        </w:rPr>
        <w:t>Velichová</w:t>
      </w:r>
      <w:proofErr w:type="spellEnd"/>
      <w:r w:rsidRPr="00CC5B52">
        <w:rPr>
          <w:rFonts w:ascii="Tahoma" w:eastAsiaTheme="minorHAnsi" w:hAnsi="Tahoma" w:cs="Tahoma"/>
          <w:bCs/>
          <w:color w:val="000000"/>
          <w:lang w:eastAsia="en-US"/>
        </w:rPr>
        <w:t>: Podniková ekonomika pre 2. ročník študijného odboru obchodná akadémia, SPN 2008. ISBN 978-80-10-01363-0</w:t>
      </w:r>
    </w:p>
    <w:p w:rsidR="006F32D7" w:rsidRDefault="00CC5B52" w:rsidP="006F32D7">
      <w:pPr>
        <w:pStyle w:val="Odsekzoznamu"/>
        <w:numPr>
          <w:ilvl w:val="0"/>
          <w:numId w:val="4"/>
        </w:numPr>
        <w:ind w:left="426"/>
        <w:rPr>
          <w:rFonts w:ascii="Tahoma" w:eastAsiaTheme="minorHAnsi" w:hAnsi="Tahoma" w:cs="Tahoma"/>
          <w:bCs/>
          <w:color w:val="000000"/>
          <w:lang w:eastAsia="en-US"/>
        </w:rPr>
      </w:pPr>
      <w:r w:rsidRPr="00CC5B52">
        <w:rPr>
          <w:rFonts w:ascii="Tahoma" w:eastAsiaTheme="minorHAnsi" w:hAnsi="Tahoma" w:cs="Tahoma"/>
          <w:bCs/>
          <w:color w:val="000000"/>
          <w:lang w:eastAsia="en-US"/>
        </w:rPr>
        <w:lastRenderedPageBreak/>
        <w:t xml:space="preserve">Darina </w:t>
      </w:r>
      <w:proofErr w:type="spellStart"/>
      <w:r w:rsidRPr="00CC5B52">
        <w:rPr>
          <w:rFonts w:ascii="Tahoma" w:eastAsiaTheme="minorHAnsi" w:hAnsi="Tahoma" w:cs="Tahoma"/>
          <w:bCs/>
          <w:color w:val="000000"/>
          <w:lang w:eastAsia="en-US"/>
        </w:rPr>
        <w:t>Orbánová</w:t>
      </w:r>
      <w:proofErr w:type="spellEnd"/>
      <w:r w:rsidRPr="00CC5B52">
        <w:rPr>
          <w:rFonts w:ascii="Tahoma" w:eastAsiaTheme="minorHAnsi" w:hAnsi="Tahoma" w:cs="Tahoma"/>
          <w:bCs/>
          <w:color w:val="000000"/>
          <w:lang w:eastAsia="en-US"/>
        </w:rPr>
        <w:t xml:space="preserve">, Ľudmila </w:t>
      </w:r>
      <w:proofErr w:type="spellStart"/>
      <w:r w:rsidRPr="00CC5B52">
        <w:rPr>
          <w:rFonts w:ascii="Tahoma" w:eastAsiaTheme="minorHAnsi" w:hAnsi="Tahoma" w:cs="Tahoma"/>
          <w:bCs/>
          <w:color w:val="000000"/>
          <w:lang w:eastAsia="en-US"/>
        </w:rPr>
        <w:t>Velichová</w:t>
      </w:r>
      <w:proofErr w:type="spellEnd"/>
      <w:r w:rsidRPr="00CC5B52">
        <w:rPr>
          <w:rFonts w:ascii="Tahoma" w:eastAsiaTheme="minorHAnsi" w:hAnsi="Tahoma" w:cs="Tahoma"/>
          <w:bCs/>
          <w:color w:val="000000"/>
          <w:lang w:eastAsia="en-US"/>
        </w:rPr>
        <w:t>: Podniková ekonomika pre 4. ročník študijného odboru obchodná akadémia, SPN 2011. ISBN 978-80-10-01855-0</w:t>
      </w:r>
    </w:p>
    <w:p w:rsidR="00CC5B52" w:rsidRPr="002A43B3" w:rsidRDefault="006F32D7" w:rsidP="006F32D7">
      <w:pPr>
        <w:pStyle w:val="Odsekzoznamu"/>
        <w:numPr>
          <w:ilvl w:val="0"/>
          <w:numId w:val="4"/>
        </w:numPr>
        <w:ind w:left="426"/>
        <w:rPr>
          <w:rFonts w:ascii="Tahoma" w:hAnsi="Tahoma" w:cs="Tahoma"/>
        </w:rPr>
      </w:pPr>
      <w:r w:rsidRPr="006F32D7">
        <w:rPr>
          <w:rFonts w:ascii="Tahoma" w:eastAsiaTheme="minorHAnsi" w:hAnsi="Tahoma" w:cs="Tahoma"/>
          <w:bCs/>
          <w:color w:val="000000"/>
          <w:lang w:eastAsia="en-US"/>
        </w:rPr>
        <w:t>Zákony, Vyhlášky, nariadenia</w:t>
      </w:r>
      <w:r>
        <w:rPr>
          <w:rFonts w:ascii="Tahoma" w:eastAsiaTheme="minorHAnsi" w:hAnsi="Tahoma" w:cs="Tahoma"/>
          <w:bCs/>
          <w:color w:val="000000"/>
          <w:lang w:eastAsia="en-US"/>
        </w:rPr>
        <w:t>, Odborné časopisy, noviny.</w:t>
      </w:r>
    </w:p>
    <w:p w:rsidR="002A43B3" w:rsidRPr="006F32D7" w:rsidRDefault="002A43B3" w:rsidP="006F32D7">
      <w:pPr>
        <w:pStyle w:val="Odsekzoznamu"/>
        <w:numPr>
          <w:ilvl w:val="0"/>
          <w:numId w:val="4"/>
        </w:numPr>
        <w:ind w:left="426"/>
        <w:rPr>
          <w:rFonts w:ascii="Tahoma" w:hAnsi="Tahoma" w:cs="Tahoma"/>
        </w:rPr>
      </w:pPr>
      <w:r>
        <w:rPr>
          <w:rFonts w:ascii="Tahoma" w:eastAsiaTheme="minorHAnsi" w:hAnsi="Tahoma" w:cs="Tahoma"/>
          <w:bCs/>
          <w:color w:val="000000"/>
          <w:lang w:eastAsia="en-US"/>
        </w:rPr>
        <w:t>Online učebnica programu Ja Viac ako peniaze.</w:t>
      </w:r>
    </w:p>
    <w:p w:rsidR="00460050" w:rsidRPr="00CC5B52" w:rsidRDefault="00460050">
      <w:pPr>
        <w:rPr>
          <w:rFonts w:ascii="Tahoma" w:hAnsi="Tahoma" w:cs="Tahoma"/>
        </w:rPr>
      </w:pPr>
    </w:p>
    <w:p w:rsidR="00CC5B52" w:rsidRPr="00CC5B52" w:rsidRDefault="00CC5B52" w:rsidP="00CC5B52">
      <w:pPr>
        <w:pStyle w:val="Default"/>
        <w:jc w:val="both"/>
        <w:rPr>
          <w:rFonts w:ascii="Tahoma" w:hAnsi="Tahoma" w:cs="Tahoma"/>
        </w:rPr>
      </w:pPr>
      <w:r w:rsidRPr="00CC5B52">
        <w:rPr>
          <w:rFonts w:ascii="Tahoma" w:hAnsi="Tahoma" w:cs="Tahoma"/>
          <w:b/>
        </w:rPr>
        <w:t>Predmet finančná gramotnosť</w:t>
      </w:r>
      <w:r w:rsidRPr="00CC5B52">
        <w:rPr>
          <w:rFonts w:ascii="Tahoma" w:hAnsi="Tahoma" w:cs="Tahoma"/>
        </w:rPr>
        <w:t xml:space="preserve">  využíva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 Finančne gramotní absolventi stredných škôl by  mali aspoň vo všeobecnosti chápať všetky kľúčové aspekty osobných financií. Títo absolventi budú mať istotu, že budú samostatne schopní nájsť si a použiť informácie potrebné pri špecifických finančných výzvach, zoči-voči ktorým sa môžu čas od času ocitnúť. </w:t>
      </w:r>
    </w:p>
    <w:p w:rsidR="00CC5B52" w:rsidRDefault="00CC5B52">
      <w:pPr>
        <w:rPr>
          <w:rFonts w:ascii="Tahoma" w:hAnsi="Tahoma" w:cs="Tahoma"/>
        </w:rPr>
      </w:pPr>
    </w:p>
    <w:p w:rsidR="00925D88" w:rsidRDefault="00925D88">
      <w:pPr>
        <w:rPr>
          <w:rFonts w:ascii="Tahoma" w:hAnsi="Tahoma" w:cs="Tahoma"/>
          <w:b/>
        </w:rPr>
      </w:pPr>
      <w:r w:rsidRPr="00925D88">
        <w:rPr>
          <w:rFonts w:ascii="Tahoma" w:hAnsi="Tahoma" w:cs="Tahoma"/>
          <w:b/>
        </w:rPr>
        <w:t xml:space="preserve">Metódy </w:t>
      </w:r>
      <w:r>
        <w:rPr>
          <w:rFonts w:ascii="Tahoma" w:hAnsi="Tahoma" w:cs="Tahoma"/>
          <w:b/>
        </w:rPr>
        <w:t>a formy práce</w:t>
      </w:r>
    </w:p>
    <w:p w:rsidR="00925D88" w:rsidRDefault="00925D88">
      <w:pPr>
        <w:rPr>
          <w:rFonts w:ascii="Tahoma" w:hAnsi="Tahoma" w:cs="Tahoma"/>
        </w:rPr>
      </w:pPr>
      <w:r>
        <w:rPr>
          <w:rFonts w:ascii="Tahoma" w:hAnsi="Tahoma" w:cs="Tahoma"/>
        </w:rPr>
        <w:t>Pri vyučovaní predmetu Finančnej gramotnosti ako aj zapracovaných témach v učebných  osnovách sa budú využívať moderné vyučovacie metódy zamerané na aktívne učenie sa žiakov v prepojení na praktické reálne životné sit</w:t>
      </w:r>
      <w:r w:rsidR="002A43B3">
        <w:rPr>
          <w:rFonts w:ascii="Tahoma" w:hAnsi="Tahoma" w:cs="Tahoma"/>
        </w:rPr>
        <w:t>u</w:t>
      </w:r>
      <w:r>
        <w:rPr>
          <w:rFonts w:ascii="Tahoma" w:hAnsi="Tahoma" w:cs="Tahoma"/>
        </w:rPr>
        <w:t>ácie.</w:t>
      </w:r>
      <w:r w:rsidR="002A43B3">
        <w:rPr>
          <w:rFonts w:ascii="Tahoma" w:hAnsi="Tahoma" w:cs="Tahoma"/>
        </w:rPr>
        <w:t xml:space="preserve"> </w:t>
      </w:r>
    </w:p>
    <w:p w:rsidR="002A43B3" w:rsidRDefault="002A43B3">
      <w:pPr>
        <w:rPr>
          <w:rFonts w:ascii="Tahoma" w:hAnsi="Tahoma" w:cs="Tahoma"/>
        </w:rPr>
      </w:pPr>
    </w:p>
    <w:p w:rsidR="007B26CE" w:rsidRPr="007B26CE" w:rsidRDefault="007B26CE" w:rsidP="007B26CE">
      <w:pPr>
        <w:jc w:val="both"/>
        <w:rPr>
          <w:rFonts w:ascii="Arial Narrow" w:hAnsi="Arial Narrow" w:cs="Arial"/>
          <w:b/>
        </w:rPr>
      </w:pPr>
      <w:r w:rsidRPr="007B26CE">
        <w:rPr>
          <w:rFonts w:ascii="Tahoma" w:hAnsi="Tahoma" w:cs="Tahoma"/>
          <w:b/>
        </w:rPr>
        <w:t>Pre dosiahnutie vzdelávacích cieľov sa budú využívať najčastejšie metódy:</w:t>
      </w:r>
      <w:r w:rsidRPr="007B26CE">
        <w:rPr>
          <w:rFonts w:ascii="Arial Narrow" w:hAnsi="Arial Narrow" w:cs="Arial"/>
          <w:b/>
        </w:rPr>
        <w:t xml:space="preserve"> </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motivačné metódy – motivačné rozprávanie, rozhovor, demonštrácia, problém ako motivácia, motivačná výzva, aktualizácia obsahu učiva, pochvala, povzbudenie a kritika,</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slovné metódy: vysvetľovanie, rozhovor, práca s textom (učebnicou, odbornou literatúrou),</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názorné metódy: demonštrovanie, pozorovanie,</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 xml:space="preserve">praktická metóda: riešenie úloh, </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 xml:space="preserve">aktivizujúce metódy </w:t>
      </w:r>
    </w:p>
    <w:p w:rsidR="007B26CE" w:rsidRP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problémové metódy - najmä riešenie problémových úloh, prípadová štúdia, heuristické, brainstorming, mentálna mapa atď.</w:t>
      </w:r>
    </w:p>
    <w:p w:rsidR="007B26CE" w:rsidRDefault="007B26CE" w:rsidP="007B26CE">
      <w:pPr>
        <w:pStyle w:val="Odsekzoznamu"/>
        <w:numPr>
          <w:ilvl w:val="0"/>
          <w:numId w:val="8"/>
        </w:numPr>
        <w:ind w:left="426"/>
        <w:jc w:val="both"/>
        <w:rPr>
          <w:rFonts w:ascii="Tahoma" w:hAnsi="Tahoma" w:cs="Tahoma"/>
          <w:bCs/>
          <w:lang w:eastAsia="cs-CZ"/>
        </w:rPr>
      </w:pPr>
      <w:r w:rsidRPr="007B26CE">
        <w:rPr>
          <w:rFonts w:ascii="Tahoma" w:hAnsi="Tahoma" w:cs="Tahoma"/>
          <w:bCs/>
          <w:lang w:eastAsia="cs-CZ"/>
        </w:rPr>
        <w:t>didaktické hry a pod.</w:t>
      </w:r>
    </w:p>
    <w:p w:rsidR="007B26CE" w:rsidRPr="007B26CE" w:rsidRDefault="007B26CE" w:rsidP="007B26CE">
      <w:pPr>
        <w:jc w:val="both"/>
        <w:rPr>
          <w:rFonts w:ascii="Tahoma" w:hAnsi="Tahoma" w:cs="Tahoma"/>
          <w:bCs/>
          <w:lang w:eastAsia="cs-CZ"/>
        </w:rPr>
      </w:pPr>
    </w:p>
    <w:p w:rsidR="007B26CE" w:rsidRPr="007B26CE" w:rsidRDefault="007B26CE" w:rsidP="007B26CE">
      <w:pPr>
        <w:jc w:val="both"/>
        <w:rPr>
          <w:rFonts w:ascii="Tahoma" w:hAnsi="Tahoma" w:cs="Tahoma"/>
          <w:b/>
          <w:bCs/>
          <w:lang w:eastAsia="cs-CZ"/>
        </w:rPr>
      </w:pPr>
      <w:r w:rsidRPr="007B26CE">
        <w:rPr>
          <w:rFonts w:ascii="Tahoma" w:hAnsi="Tahoma" w:cs="Tahoma"/>
          <w:b/>
          <w:bCs/>
          <w:lang w:eastAsia="cs-CZ"/>
        </w:rPr>
        <w:t>Formy vyučovania</w:t>
      </w:r>
    </w:p>
    <w:p w:rsidR="007B26CE" w:rsidRPr="007B26CE" w:rsidRDefault="007B26CE" w:rsidP="007B26CE">
      <w:pPr>
        <w:ind w:firstLine="708"/>
        <w:jc w:val="both"/>
        <w:rPr>
          <w:rFonts w:ascii="Tahoma" w:hAnsi="Tahoma" w:cs="Tahoma"/>
          <w:bCs/>
          <w:lang w:eastAsia="cs-CZ"/>
        </w:rPr>
      </w:pPr>
      <w:r w:rsidRPr="007B26CE">
        <w:rPr>
          <w:rFonts w:ascii="Tahoma" w:hAnsi="Tahoma" w:cs="Tahoma"/>
          <w:bCs/>
          <w:lang w:eastAsia="cs-CZ"/>
        </w:rPr>
        <w:t>V rámci vyučovacej hodiny sa podľa samostatnosti práce žiakov vo vyučovacom procese bude uskutočňovať individuálna, sku</w:t>
      </w:r>
      <w:r w:rsidR="00B86AD7">
        <w:rPr>
          <w:rFonts w:ascii="Tahoma" w:hAnsi="Tahoma" w:cs="Tahoma"/>
          <w:bCs/>
          <w:lang w:eastAsia="cs-CZ"/>
        </w:rPr>
        <w:t>pinová a frontálna práca žiakov, žiaci budú pracovať s programom Viac ako peniaze.</w:t>
      </w:r>
      <w:r w:rsidRPr="007B26CE">
        <w:rPr>
          <w:rFonts w:ascii="Tahoma" w:hAnsi="Tahoma" w:cs="Tahoma"/>
          <w:bCs/>
          <w:lang w:eastAsia="cs-CZ"/>
        </w:rPr>
        <w:t xml:space="preserve"> </w:t>
      </w:r>
    </w:p>
    <w:p w:rsidR="007B26CE" w:rsidRDefault="007B26CE">
      <w:pPr>
        <w:rPr>
          <w:rFonts w:ascii="Tahoma" w:hAnsi="Tahoma" w:cs="Tahoma"/>
        </w:rPr>
      </w:pPr>
    </w:p>
    <w:p w:rsidR="007B26CE" w:rsidRPr="007B26CE" w:rsidRDefault="007B26CE">
      <w:pPr>
        <w:rPr>
          <w:rFonts w:ascii="Tahoma" w:hAnsi="Tahoma" w:cs="Tahoma"/>
          <w:b/>
        </w:rPr>
      </w:pPr>
      <w:r w:rsidRPr="007B26CE">
        <w:rPr>
          <w:rFonts w:ascii="Tahoma" w:hAnsi="Tahoma" w:cs="Tahoma"/>
          <w:b/>
        </w:rPr>
        <w:t>Hodnotenie žiakov</w:t>
      </w:r>
    </w:p>
    <w:p w:rsidR="007B26CE" w:rsidRPr="00925D88" w:rsidRDefault="007B26CE">
      <w:pPr>
        <w:rPr>
          <w:rFonts w:ascii="Tahoma" w:hAnsi="Tahoma" w:cs="Tahoma"/>
        </w:rPr>
      </w:pPr>
      <w:r>
        <w:rPr>
          <w:rFonts w:ascii="Tahoma" w:hAnsi="Tahoma" w:cs="Tahoma"/>
        </w:rPr>
        <w:t>Vychádza z aktuálneho metodického pokynu na hodnotenie a klasifikáciu žiakov.</w:t>
      </w:r>
    </w:p>
    <w:p w:rsidR="00925D88" w:rsidRDefault="00925D88"/>
    <w:p w:rsidR="00FB7776" w:rsidRDefault="00FB7776">
      <w:pPr>
        <w:rPr>
          <w:rFonts w:ascii="Tahoma" w:hAnsi="Tahoma" w:cs="Tahoma"/>
          <w:b/>
        </w:rPr>
      </w:pPr>
      <w:r w:rsidRPr="00FB7776">
        <w:rPr>
          <w:rFonts w:ascii="Tahoma" w:hAnsi="Tahoma" w:cs="Tahoma"/>
          <w:b/>
        </w:rPr>
        <w:t>Plán práce koordinátora Finančnej gramotnosti</w:t>
      </w:r>
    </w:p>
    <w:p w:rsidR="00FB7776" w:rsidRDefault="00FB7776">
      <w:pPr>
        <w:rPr>
          <w:rFonts w:ascii="Tahoma" w:hAnsi="Tahoma" w:cs="Tahoma"/>
          <w:b/>
        </w:rPr>
      </w:pPr>
    </w:p>
    <w:p w:rsidR="00FB7776" w:rsidRPr="00FB7776" w:rsidRDefault="002A43B3" w:rsidP="00FB7776">
      <w:pPr>
        <w:pStyle w:val="Odsekzoznamu"/>
        <w:numPr>
          <w:ilvl w:val="0"/>
          <w:numId w:val="12"/>
        </w:numPr>
        <w:ind w:left="567"/>
        <w:rPr>
          <w:rFonts w:ascii="Tahoma" w:hAnsi="Tahoma" w:cs="Tahoma"/>
          <w:b/>
        </w:rPr>
      </w:pPr>
      <w:r>
        <w:rPr>
          <w:rFonts w:ascii="Tahoma" w:hAnsi="Tahoma" w:cs="Tahoma"/>
        </w:rPr>
        <w:t>Zapracovať Národný štandard finančnej gramotnosti verzia 1.2  do</w:t>
      </w:r>
      <w:r w:rsidR="00FB7776" w:rsidRPr="00FB7776">
        <w:rPr>
          <w:rFonts w:ascii="Tahoma" w:hAnsi="Tahoma" w:cs="Tahoma"/>
        </w:rPr>
        <w:t xml:space="preserve"> Učebných osnov predmetu Finančná gramotnosť všetkých študijných odborov.</w:t>
      </w:r>
    </w:p>
    <w:p w:rsidR="00FB7776" w:rsidRDefault="00FB7776"/>
    <w:p w:rsidR="00F234E8" w:rsidRDefault="00F234E8" w:rsidP="00FB7776">
      <w:pPr>
        <w:pStyle w:val="Odsekzoznamu"/>
        <w:numPr>
          <w:ilvl w:val="0"/>
          <w:numId w:val="12"/>
        </w:numPr>
        <w:ind w:left="567"/>
        <w:rPr>
          <w:rFonts w:ascii="Tahoma" w:hAnsi="Tahoma" w:cs="Tahoma"/>
        </w:rPr>
      </w:pPr>
      <w:r>
        <w:rPr>
          <w:rFonts w:ascii="Tahoma" w:hAnsi="Tahoma" w:cs="Tahoma"/>
        </w:rPr>
        <w:t>Realizovať so žiakmi  3. ročníkov program spoločnosti JA Slovensko – Viac ako peniaze.</w:t>
      </w:r>
    </w:p>
    <w:p w:rsidR="00F234E8" w:rsidRPr="00F234E8" w:rsidRDefault="00F234E8" w:rsidP="00F234E8">
      <w:pPr>
        <w:pStyle w:val="Odsekzoznamu"/>
        <w:rPr>
          <w:rFonts w:ascii="Tahoma" w:hAnsi="Tahoma" w:cs="Tahoma"/>
        </w:rPr>
      </w:pPr>
    </w:p>
    <w:p w:rsidR="00FB7776" w:rsidRDefault="00F234E8" w:rsidP="00FB7776">
      <w:pPr>
        <w:pStyle w:val="Odsekzoznamu"/>
        <w:numPr>
          <w:ilvl w:val="0"/>
          <w:numId w:val="12"/>
        </w:numPr>
        <w:ind w:left="567"/>
        <w:rPr>
          <w:rFonts w:ascii="Tahoma" w:hAnsi="Tahoma" w:cs="Tahoma"/>
        </w:rPr>
      </w:pPr>
      <w:r>
        <w:rPr>
          <w:rFonts w:ascii="Tahoma" w:hAnsi="Tahoma" w:cs="Tahoma"/>
        </w:rPr>
        <w:t xml:space="preserve"> </w:t>
      </w:r>
      <w:r w:rsidR="00FB7776" w:rsidRPr="00FB7776">
        <w:rPr>
          <w:rFonts w:ascii="Tahoma" w:hAnsi="Tahoma" w:cs="Tahoma"/>
        </w:rPr>
        <w:t>Vytvoriť nástenku k problematike Finančnej gramotnosti</w:t>
      </w:r>
      <w:r w:rsidR="001175E0">
        <w:rPr>
          <w:rFonts w:ascii="Tahoma" w:hAnsi="Tahoma" w:cs="Tahoma"/>
        </w:rPr>
        <w:t>.</w:t>
      </w:r>
    </w:p>
    <w:p w:rsidR="00FB7776" w:rsidRPr="00FB7776" w:rsidRDefault="00FB7776" w:rsidP="00FB7776">
      <w:pPr>
        <w:pStyle w:val="Odsekzoznamu"/>
        <w:rPr>
          <w:rFonts w:ascii="Tahoma" w:hAnsi="Tahoma" w:cs="Tahoma"/>
        </w:rPr>
      </w:pPr>
    </w:p>
    <w:p w:rsidR="00765910" w:rsidRDefault="00765910" w:rsidP="00765910">
      <w:pPr>
        <w:pStyle w:val="Odsekzoznamu"/>
        <w:numPr>
          <w:ilvl w:val="0"/>
          <w:numId w:val="12"/>
        </w:numPr>
        <w:ind w:left="602"/>
        <w:rPr>
          <w:rFonts w:ascii="Tahoma" w:hAnsi="Tahoma" w:cs="Tahoma"/>
        </w:rPr>
      </w:pPr>
      <w:r>
        <w:rPr>
          <w:rFonts w:ascii="Tahoma" w:hAnsi="Tahoma" w:cs="Tahoma"/>
        </w:rPr>
        <w:lastRenderedPageBreak/>
        <w:t>K</w:t>
      </w:r>
      <w:r w:rsidRPr="00765910">
        <w:rPr>
          <w:rFonts w:ascii="Tahoma" w:hAnsi="Tahoma" w:cs="Tahoma"/>
        </w:rPr>
        <w:t>ontrolovať stav a úroveň rozvíjania finančnej gramotnosti žiakov, výsledky zistení zovšeobecňovať a prijímať účinné opatrenia na odstráne</w:t>
      </w:r>
      <w:r>
        <w:rPr>
          <w:rFonts w:ascii="Tahoma" w:hAnsi="Tahoma" w:cs="Tahoma"/>
        </w:rPr>
        <w:t>nie zistených nedostatkov.</w:t>
      </w:r>
    </w:p>
    <w:p w:rsidR="00765910" w:rsidRPr="00765910" w:rsidRDefault="00765910" w:rsidP="00765910">
      <w:pPr>
        <w:pStyle w:val="Odsekzoznamu"/>
        <w:ind w:left="602"/>
        <w:rPr>
          <w:rFonts w:ascii="Tahoma" w:hAnsi="Tahoma" w:cs="Tahoma"/>
        </w:rPr>
      </w:pPr>
    </w:p>
    <w:p w:rsidR="00FB7776" w:rsidRDefault="001175E0" w:rsidP="00FB7776">
      <w:pPr>
        <w:pStyle w:val="Odsekzoznamu"/>
        <w:numPr>
          <w:ilvl w:val="0"/>
          <w:numId w:val="12"/>
        </w:numPr>
        <w:ind w:left="567"/>
        <w:rPr>
          <w:rFonts w:ascii="Tahoma" w:hAnsi="Tahoma" w:cs="Tahoma"/>
        </w:rPr>
      </w:pPr>
      <w:r>
        <w:rPr>
          <w:rFonts w:ascii="Tahoma" w:hAnsi="Tahoma" w:cs="Tahoma"/>
        </w:rPr>
        <w:t>Pr</w:t>
      </w:r>
      <w:r w:rsidR="00F43E18">
        <w:rPr>
          <w:rFonts w:ascii="Tahoma" w:hAnsi="Tahoma" w:cs="Tahoma"/>
        </w:rPr>
        <w:t>i</w:t>
      </w:r>
      <w:r>
        <w:rPr>
          <w:rFonts w:ascii="Tahoma" w:hAnsi="Tahoma" w:cs="Tahoma"/>
        </w:rPr>
        <w:t>praviť príklady, pracovné listy na precvičovanie a upevňovanie získaných vedomostí</w:t>
      </w:r>
      <w:r w:rsidR="00FB7776">
        <w:rPr>
          <w:rFonts w:ascii="Tahoma" w:hAnsi="Tahoma" w:cs="Tahoma"/>
        </w:rPr>
        <w:t xml:space="preserve">, Aktualizácia učebných materiálov </w:t>
      </w:r>
      <w:r w:rsidR="00765910">
        <w:rPr>
          <w:rFonts w:ascii="Tahoma" w:hAnsi="Tahoma" w:cs="Tahoma"/>
        </w:rPr>
        <w:t>finančnej gramotnosti.</w:t>
      </w:r>
    </w:p>
    <w:p w:rsidR="00F43E18" w:rsidRPr="00F43E18" w:rsidRDefault="00F43E18" w:rsidP="00F43E18">
      <w:pPr>
        <w:pStyle w:val="Odsekzoznamu"/>
        <w:rPr>
          <w:rFonts w:ascii="Tahoma" w:hAnsi="Tahoma" w:cs="Tahoma"/>
        </w:rPr>
      </w:pPr>
    </w:p>
    <w:p w:rsidR="00F43E18" w:rsidRDefault="00F43E18" w:rsidP="00FB7776">
      <w:pPr>
        <w:pStyle w:val="Odsekzoznamu"/>
        <w:numPr>
          <w:ilvl w:val="0"/>
          <w:numId w:val="12"/>
        </w:numPr>
        <w:ind w:left="567"/>
        <w:rPr>
          <w:rFonts w:ascii="Tahoma" w:hAnsi="Tahoma" w:cs="Tahoma"/>
        </w:rPr>
      </w:pPr>
      <w:r>
        <w:rPr>
          <w:rFonts w:ascii="Tahoma" w:hAnsi="Tahoma" w:cs="Tahoma"/>
        </w:rPr>
        <w:t>Práca s online učebnicou so žiakmi, priebežne vykonávanie testov, príprava žiakov na úspešné ukončenie vzdelávania a možnosť získať certifikát od spoločnosti JA Slovensko.</w:t>
      </w:r>
    </w:p>
    <w:p w:rsidR="00FB7776" w:rsidRPr="00FB7776" w:rsidRDefault="00FB7776" w:rsidP="00FB7776">
      <w:pPr>
        <w:pStyle w:val="Odsekzoznamu"/>
        <w:rPr>
          <w:rFonts w:ascii="Tahoma" w:hAnsi="Tahoma" w:cs="Tahoma"/>
        </w:rPr>
      </w:pPr>
    </w:p>
    <w:p w:rsidR="001175E0" w:rsidRDefault="001175E0" w:rsidP="00765910">
      <w:pPr>
        <w:pStyle w:val="Odsekzoznamu"/>
        <w:numPr>
          <w:ilvl w:val="0"/>
          <w:numId w:val="12"/>
        </w:numPr>
        <w:autoSpaceDE w:val="0"/>
        <w:autoSpaceDN w:val="0"/>
        <w:adjustRightInd w:val="0"/>
        <w:ind w:left="588"/>
        <w:rPr>
          <w:rFonts w:ascii="Tahoma" w:eastAsiaTheme="minorHAnsi" w:hAnsi="Tahoma" w:cs="Tahoma"/>
          <w:color w:val="000000"/>
          <w:lang w:eastAsia="en-US"/>
        </w:rPr>
      </w:pPr>
      <w:r w:rsidRPr="001175E0">
        <w:rPr>
          <w:rFonts w:ascii="Tahoma" w:eastAsiaTheme="minorHAnsi" w:hAnsi="Tahoma" w:cs="Tahoma"/>
          <w:color w:val="000000"/>
          <w:lang w:eastAsia="en-US"/>
        </w:rPr>
        <w:t xml:space="preserve">Zabezpečiť vzdelávanie pedagogických zamestnancov </w:t>
      </w:r>
      <w:r>
        <w:rPr>
          <w:rFonts w:ascii="Tahoma" w:eastAsiaTheme="minorHAnsi" w:hAnsi="Tahoma" w:cs="Tahoma"/>
          <w:color w:val="000000"/>
          <w:lang w:eastAsia="en-US"/>
        </w:rPr>
        <w:t xml:space="preserve">na tému Ochrana spotrebiteľa externým </w:t>
      </w:r>
      <w:r w:rsidR="00765910">
        <w:rPr>
          <w:rFonts w:ascii="Tahoma" w:eastAsiaTheme="minorHAnsi" w:hAnsi="Tahoma" w:cs="Tahoma"/>
          <w:color w:val="000000"/>
          <w:lang w:eastAsia="en-US"/>
        </w:rPr>
        <w:t>pracovníkom vybranej inštitúcie.</w:t>
      </w:r>
    </w:p>
    <w:p w:rsidR="001175E0" w:rsidRPr="001175E0" w:rsidRDefault="001175E0" w:rsidP="00765910">
      <w:pPr>
        <w:pStyle w:val="Odsekzoznamu"/>
        <w:ind w:left="588"/>
        <w:rPr>
          <w:rFonts w:ascii="Tahoma" w:eastAsiaTheme="minorHAnsi" w:hAnsi="Tahoma" w:cs="Tahoma"/>
          <w:color w:val="000000"/>
          <w:lang w:eastAsia="en-US"/>
        </w:rPr>
      </w:pPr>
    </w:p>
    <w:p w:rsidR="001175E0" w:rsidRDefault="001175E0" w:rsidP="00765910">
      <w:pPr>
        <w:pStyle w:val="Odsekzoznamu"/>
        <w:numPr>
          <w:ilvl w:val="0"/>
          <w:numId w:val="12"/>
        </w:numPr>
        <w:autoSpaceDE w:val="0"/>
        <w:autoSpaceDN w:val="0"/>
        <w:adjustRightInd w:val="0"/>
        <w:ind w:left="588"/>
        <w:rPr>
          <w:rFonts w:ascii="Tahoma" w:eastAsiaTheme="minorHAnsi" w:hAnsi="Tahoma" w:cs="Tahoma"/>
          <w:color w:val="000000"/>
          <w:lang w:eastAsia="en-US"/>
        </w:rPr>
      </w:pPr>
      <w:r>
        <w:rPr>
          <w:rFonts w:ascii="Tahoma" w:eastAsiaTheme="minorHAnsi" w:hAnsi="Tahoma" w:cs="Tahoma"/>
          <w:color w:val="000000"/>
          <w:lang w:eastAsia="en-US"/>
        </w:rPr>
        <w:t xml:space="preserve">Zabezpečiť </w:t>
      </w:r>
      <w:r w:rsidR="00765910">
        <w:rPr>
          <w:rFonts w:ascii="Tahoma" w:eastAsiaTheme="minorHAnsi" w:hAnsi="Tahoma" w:cs="Tahoma"/>
          <w:color w:val="000000"/>
          <w:lang w:eastAsia="en-US"/>
        </w:rPr>
        <w:t>vzdelávanie</w:t>
      </w:r>
      <w:r>
        <w:rPr>
          <w:rFonts w:ascii="Tahoma" w:eastAsiaTheme="minorHAnsi" w:hAnsi="Tahoma" w:cs="Tahoma"/>
          <w:color w:val="000000"/>
          <w:lang w:eastAsia="en-US"/>
        </w:rPr>
        <w:t xml:space="preserve"> žiakov s externým pracovníkom vybranej inštitúcie na tému Ochrana spotrebiteľa a Bežné </w:t>
      </w:r>
      <w:r w:rsidR="00765910">
        <w:rPr>
          <w:rFonts w:ascii="Tahoma" w:eastAsiaTheme="minorHAnsi" w:hAnsi="Tahoma" w:cs="Tahoma"/>
          <w:color w:val="000000"/>
          <w:lang w:eastAsia="en-US"/>
        </w:rPr>
        <w:t>účty študentov.</w:t>
      </w:r>
    </w:p>
    <w:p w:rsidR="001175E0" w:rsidRPr="001175E0" w:rsidRDefault="001175E0" w:rsidP="00765910">
      <w:pPr>
        <w:pStyle w:val="Odsekzoznamu"/>
        <w:ind w:left="588"/>
        <w:rPr>
          <w:rFonts w:ascii="Tahoma" w:eastAsiaTheme="minorHAnsi" w:hAnsi="Tahoma" w:cs="Tahoma"/>
          <w:color w:val="000000"/>
          <w:lang w:eastAsia="en-US"/>
        </w:rPr>
      </w:pPr>
    </w:p>
    <w:p w:rsidR="001175E0" w:rsidRDefault="001175E0" w:rsidP="00765910">
      <w:pPr>
        <w:pStyle w:val="Odsekzoznamu"/>
        <w:numPr>
          <w:ilvl w:val="0"/>
          <w:numId w:val="12"/>
        </w:numPr>
        <w:autoSpaceDE w:val="0"/>
        <w:autoSpaceDN w:val="0"/>
        <w:adjustRightInd w:val="0"/>
        <w:ind w:left="616"/>
        <w:rPr>
          <w:rFonts w:ascii="Tahoma" w:eastAsiaTheme="minorHAnsi" w:hAnsi="Tahoma" w:cs="Tahoma"/>
          <w:color w:val="000000"/>
          <w:lang w:eastAsia="en-US"/>
        </w:rPr>
      </w:pPr>
      <w:r>
        <w:rPr>
          <w:rFonts w:ascii="Tahoma" w:eastAsiaTheme="minorHAnsi" w:hAnsi="Tahoma" w:cs="Tahoma"/>
          <w:color w:val="000000"/>
          <w:lang w:eastAsia="en-US"/>
        </w:rPr>
        <w:t>Zorganizovať súťaž na tému „Rozumieť osobným financiám“</w:t>
      </w:r>
      <w:r w:rsidR="00765910">
        <w:rPr>
          <w:rFonts w:ascii="Tahoma" w:eastAsiaTheme="minorHAnsi" w:hAnsi="Tahoma" w:cs="Tahoma"/>
          <w:color w:val="000000"/>
          <w:lang w:eastAsia="en-US"/>
        </w:rPr>
        <w:t xml:space="preserve"> medzi jednotlivými triedami III. ročníka na konci školského roka.</w:t>
      </w:r>
    </w:p>
    <w:p w:rsidR="00765910" w:rsidRPr="00765910" w:rsidRDefault="00765910" w:rsidP="00765910">
      <w:pPr>
        <w:pStyle w:val="Odsekzoznamu"/>
        <w:rPr>
          <w:rFonts w:ascii="Tahoma" w:eastAsiaTheme="minorHAnsi" w:hAnsi="Tahoma" w:cs="Tahoma"/>
          <w:color w:val="000000"/>
          <w:lang w:eastAsia="en-US"/>
        </w:rPr>
      </w:pPr>
    </w:p>
    <w:p w:rsidR="00765910" w:rsidRDefault="00765910" w:rsidP="00765910">
      <w:pPr>
        <w:pStyle w:val="Odsekzoznamu"/>
        <w:numPr>
          <w:ilvl w:val="0"/>
          <w:numId w:val="12"/>
        </w:numPr>
        <w:ind w:left="567"/>
        <w:rPr>
          <w:rFonts w:ascii="Tahoma" w:hAnsi="Tahoma" w:cs="Tahoma"/>
        </w:rPr>
      </w:pPr>
      <w:r w:rsidRPr="00FB7776">
        <w:rPr>
          <w:rFonts w:ascii="Tahoma" w:hAnsi="Tahoma" w:cs="Tahoma"/>
        </w:rPr>
        <w:t xml:space="preserve">Učiteľ Finančnej gramotnosti </w:t>
      </w:r>
      <w:r w:rsidR="00F43E18">
        <w:rPr>
          <w:rFonts w:ascii="Tahoma" w:hAnsi="Tahoma" w:cs="Tahoma"/>
        </w:rPr>
        <w:t xml:space="preserve">sa zapojil a v priebehu celého školského roka bude realizovať vzdelávanie v programe </w:t>
      </w:r>
      <w:r w:rsidRPr="00FB7776">
        <w:rPr>
          <w:rFonts w:ascii="Tahoma" w:hAnsi="Tahoma" w:cs="Tahoma"/>
        </w:rPr>
        <w:t>Viac ako peniaze na podporu finančnej gramotnosti</w:t>
      </w:r>
      <w:r>
        <w:rPr>
          <w:rFonts w:ascii="Tahoma" w:hAnsi="Tahoma" w:cs="Tahoma"/>
        </w:rPr>
        <w:t>.</w:t>
      </w:r>
    </w:p>
    <w:p w:rsidR="00214B63" w:rsidRPr="00214B63" w:rsidRDefault="00214B63" w:rsidP="00214B63">
      <w:pPr>
        <w:pStyle w:val="Odsekzoznamu"/>
        <w:rPr>
          <w:rFonts w:ascii="Tahoma" w:hAnsi="Tahoma" w:cs="Tahoma"/>
        </w:rPr>
      </w:pPr>
    </w:p>
    <w:p w:rsidR="00214B63" w:rsidRDefault="00214B63" w:rsidP="00214B63">
      <w:pPr>
        <w:rPr>
          <w:rFonts w:ascii="Tahoma" w:hAnsi="Tahoma" w:cs="Tahoma"/>
        </w:rPr>
      </w:pPr>
    </w:p>
    <w:p w:rsidR="00214B63" w:rsidRDefault="00214B63" w:rsidP="00214B63">
      <w:pPr>
        <w:rPr>
          <w:rFonts w:ascii="Tahoma" w:hAnsi="Tahoma" w:cs="Tahoma"/>
        </w:rPr>
      </w:pPr>
    </w:p>
    <w:p w:rsidR="00214B63" w:rsidRDefault="003760CE" w:rsidP="00214B63">
      <w:pPr>
        <w:rPr>
          <w:rFonts w:ascii="Tahoma" w:hAnsi="Tahoma" w:cs="Tahoma"/>
        </w:rPr>
      </w:pPr>
      <w:r>
        <w:rPr>
          <w:rFonts w:ascii="Tahoma" w:hAnsi="Tahoma" w:cs="Tahoma"/>
        </w:rPr>
        <w:t xml:space="preserve">  V Žiline </w:t>
      </w:r>
      <w:r w:rsidR="00F43E18">
        <w:rPr>
          <w:rFonts w:ascii="Tahoma" w:hAnsi="Tahoma" w:cs="Tahoma"/>
        </w:rPr>
        <w:t>20</w:t>
      </w:r>
      <w:r>
        <w:rPr>
          <w:rFonts w:ascii="Tahoma" w:hAnsi="Tahoma" w:cs="Tahoma"/>
        </w:rPr>
        <w:t>. 9. 201</w:t>
      </w:r>
      <w:r w:rsidR="00F43E18">
        <w:rPr>
          <w:rFonts w:ascii="Tahoma" w:hAnsi="Tahoma" w:cs="Tahoma"/>
        </w:rPr>
        <w:t>7</w:t>
      </w:r>
      <w:r>
        <w:rPr>
          <w:rFonts w:ascii="Tahoma" w:hAnsi="Tahoma" w:cs="Tahoma"/>
        </w:rPr>
        <w:t xml:space="preserve">                             </w:t>
      </w:r>
      <w:r w:rsidR="00214B63">
        <w:rPr>
          <w:rFonts w:ascii="Tahoma" w:hAnsi="Tahoma" w:cs="Tahoma"/>
        </w:rPr>
        <w:t xml:space="preserve">Plán vypracovala: Ing. Eva </w:t>
      </w:r>
      <w:proofErr w:type="spellStart"/>
      <w:r w:rsidR="00214B63">
        <w:rPr>
          <w:rFonts w:ascii="Tahoma" w:hAnsi="Tahoma" w:cs="Tahoma"/>
        </w:rPr>
        <w:t>Hulínová</w:t>
      </w:r>
      <w:proofErr w:type="spellEnd"/>
    </w:p>
    <w:p w:rsidR="003760CE" w:rsidRDefault="003760CE" w:rsidP="00214B63">
      <w:pPr>
        <w:rPr>
          <w:rFonts w:ascii="Tahoma" w:hAnsi="Tahoma" w:cs="Tahoma"/>
        </w:rPr>
      </w:pPr>
    </w:p>
    <w:p w:rsidR="003760CE" w:rsidRDefault="003760CE" w:rsidP="00214B63">
      <w:pPr>
        <w:rPr>
          <w:rFonts w:ascii="Tahoma" w:hAnsi="Tahoma" w:cs="Tahoma"/>
        </w:rPr>
      </w:pPr>
    </w:p>
    <w:p w:rsidR="00214B63" w:rsidRDefault="00214B63" w:rsidP="00214B63">
      <w:pPr>
        <w:rPr>
          <w:rFonts w:ascii="Tahoma" w:hAnsi="Tahoma" w:cs="Tahoma"/>
        </w:rPr>
      </w:pPr>
    </w:p>
    <w:p w:rsidR="00214B63" w:rsidRPr="00214B63" w:rsidRDefault="003760CE" w:rsidP="00214B63">
      <w:pPr>
        <w:rPr>
          <w:rFonts w:ascii="Tahoma" w:hAnsi="Tahoma" w:cs="Tahoma"/>
        </w:rPr>
      </w:pPr>
      <w:r>
        <w:rPr>
          <w:rFonts w:ascii="Tahoma" w:hAnsi="Tahoma" w:cs="Tahoma"/>
        </w:rPr>
        <w:t xml:space="preserve">                                                          </w:t>
      </w:r>
      <w:r w:rsidR="00214B63">
        <w:rPr>
          <w:rFonts w:ascii="Tahoma" w:hAnsi="Tahoma" w:cs="Tahoma"/>
        </w:rPr>
        <w:t xml:space="preserve">Plán schválil Ing. Ľubomír </w:t>
      </w:r>
      <w:proofErr w:type="spellStart"/>
      <w:r w:rsidR="00214B63">
        <w:rPr>
          <w:rFonts w:ascii="Tahoma" w:hAnsi="Tahoma" w:cs="Tahoma"/>
        </w:rPr>
        <w:t>Schvarc</w:t>
      </w:r>
      <w:proofErr w:type="spellEnd"/>
      <w:r w:rsidR="00214B63">
        <w:rPr>
          <w:rFonts w:ascii="Tahoma" w:hAnsi="Tahoma" w:cs="Tahoma"/>
        </w:rPr>
        <w:t>, riaditeľ školy</w:t>
      </w:r>
    </w:p>
    <w:p w:rsidR="00765910" w:rsidRPr="00FB7776" w:rsidRDefault="00765910" w:rsidP="00765910">
      <w:pPr>
        <w:pStyle w:val="Odsekzoznamu"/>
        <w:rPr>
          <w:rFonts w:ascii="Tahoma" w:hAnsi="Tahoma" w:cs="Tahoma"/>
        </w:rPr>
      </w:pPr>
    </w:p>
    <w:p w:rsidR="00765910" w:rsidRPr="001175E0" w:rsidRDefault="00765910" w:rsidP="00765910">
      <w:pPr>
        <w:pStyle w:val="Odsekzoznamu"/>
        <w:autoSpaceDE w:val="0"/>
        <w:autoSpaceDN w:val="0"/>
        <w:adjustRightInd w:val="0"/>
        <w:rPr>
          <w:rFonts w:ascii="Tahoma" w:eastAsiaTheme="minorHAnsi" w:hAnsi="Tahoma" w:cs="Tahoma"/>
          <w:color w:val="000000"/>
          <w:lang w:eastAsia="en-US"/>
        </w:rPr>
      </w:pPr>
    </w:p>
    <w:p w:rsidR="001175E0" w:rsidRPr="001175E0" w:rsidRDefault="001175E0" w:rsidP="001175E0">
      <w:pPr>
        <w:autoSpaceDE w:val="0"/>
        <w:autoSpaceDN w:val="0"/>
        <w:adjustRightInd w:val="0"/>
        <w:rPr>
          <w:rFonts w:eastAsiaTheme="minorHAnsi"/>
          <w:color w:val="000000"/>
          <w:sz w:val="23"/>
          <w:szCs w:val="23"/>
          <w:lang w:eastAsia="en-US"/>
        </w:rPr>
      </w:pPr>
    </w:p>
    <w:p w:rsidR="001175E0" w:rsidRPr="001175E0" w:rsidRDefault="001175E0" w:rsidP="001175E0">
      <w:pPr>
        <w:autoSpaceDE w:val="0"/>
        <w:autoSpaceDN w:val="0"/>
        <w:adjustRightInd w:val="0"/>
        <w:rPr>
          <w:rFonts w:eastAsiaTheme="minorHAnsi"/>
          <w:color w:val="000000"/>
          <w:lang w:eastAsia="en-US"/>
        </w:rPr>
      </w:pPr>
    </w:p>
    <w:p w:rsidR="00460050" w:rsidRDefault="00460050"/>
    <w:p w:rsidR="00460050" w:rsidRDefault="00460050"/>
    <w:p w:rsidR="00460050" w:rsidRDefault="00460050"/>
    <w:p w:rsidR="00925D88" w:rsidRDefault="00925D88"/>
    <w:sectPr w:rsidR="00925D88" w:rsidSect="007B26CE">
      <w:pgSz w:w="11906" w:h="16838"/>
      <w:pgMar w:top="1021" w:right="953"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36"/>
    <w:multiLevelType w:val="hybridMultilevel"/>
    <w:tmpl w:val="EF6216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99A0F41"/>
    <w:multiLevelType w:val="hybridMultilevel"/>
    <w:tmpl w:val="1FC08E48"/>
    <w:lvl w:ilvl="0" w:tplc="D6F871A4">
      <w:start w:val="1"/>
      <w:numFmt w:val="decimal"/>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B10A27"/>
    <w:multiLevelType w:val="hybridMultilevel"/>
    <w:tmpl w:val="FD4CEA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B721C"/>
    <w:multiLevelType w:val="hybridMultilevel"/>
    <w:tmpl w:val="F0F8EC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4663B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A264CA2"/>
    <w:multiLevelType w:val="hybridMultilevel"/>
    <w:tmpl w:val="510215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753207"/>
    <w:multiLevelType w:val="hybridMultilevel"/>
    <w:tmpl w:val="5D7CE212"/>
    <w:lvl w:ilvl="0" w:tplc="0C520B2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EC1FCE"/>
    <w:multiLevelType w:val="hybridMultilevel"/>
    <w:tmpl w:val="C09A8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FD799B"/>
    <w:multiLevelType w:val="hybridMultilevel"/>
    <w:tmpl w:val="48180C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030D3F"/>
    <w:multiLevelType w:val="hybridMultilevel"/>
    <w:tmpl w:val="6B4A7E2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571C1982"/>
    <w:multiLevelType w:val="hybridMultilevel"/>
    <w:tmpl w:val="10563A08"/>
    <w:lvl w:ilvl="0" w:tplc="6B8435A4">
      <w:start w:val="1"/>
      <w:numFmt w:val="decimal"/>
      <w:lvlText w:val="%1."/>
      <w:lvlJc w:val="left"/>
      <w:pPr>
        <w:ind w:left="1080" w:hanging="360"/>
      </w:pPr>
      <w:rPr>
        <w:rFonts w:hint="default"/>
      </w:rPr>
    </w:lvl>
    <w:lvl w:ilvl="1" w:tplc="041B0001" w:tentative="1">
      <w:start w:val="1"/>
      <w:numFmt w:val="lowerLetter"/>
      <w:lvlText w:val="%2."/>
      <w:lvlJc w:val="left"/>
      <w:pPr>
        <w:ind w:left="1440" w:hanging="360"/>
      </w:pPr>
    </w:lvl>
    <w:lvl w:ilvl="2" w:tplc="6B344360" w:tentative="1">
      <w:start w:val="1"/>
      <w:numFmt w:val="lowerRoman"/>
      <w:lvlText w:val="%3."/>
      <w:lvlJc w:val="right"/>
      <w:pPr>
        <w:ind w:left="2160" w:hanging="180"/>
      </w:pPr>
    </w:lvl>
    <w:lvl w:ilvl="3" w:tplc="40AC672C"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DF619A"/>
    <w:multiLevelType w:val="hybridMultilevel"/>
    <w:tmpl w:val="729640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7"/>
  </w:num>
  <w:num w:numId="6">
    <w:abstractNumId w:val="3"/>
  </w:num>
  <w:num w:numId="7">
    <w:abstractNumId w:val="10"/>
  </w:num>
  <w:num w:numId="8">
    <w:abstractNumId w:val="11"/>
  </w:num>
  <w:num w:numId="9">
    <w:abstractNumId w:val="5"/>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10"/>
    <w:rsid w:val="001175E0"/>
    <w:rsid w:val="001F75DB"/>
    <w:rsid w:val="00214B63"/>
    <w:rsid w:val="002A194F"/>
    <w:rsid w:val="002A43B3"/>
    <w:rsid w:val="00301277"/>
    <w:rsid w:val="003760CE"/>
    <w:rsid w:val="00460050"/>
    <w:rsid w:val="004F3319"/>
    <w:rsid w:val="005008F3"/>
    <w:rsid w:val="005E1915"/>
    <w:rsid w:val="006B7416"/>
    <w:rsid w:val="006F32D7"/>
    <w:rsid w:val="00765910"/>
    <w:rsid w:val="007B26CE"/>
    <w:rsid w:val="00896D2D"/>
    <w:rsid w:val="00925D88"/>
    <w:rsid w:val="0095636E"/>
    <w:rsid w:val="00960429"/>
    <w:rsid w:val="00AE3910"/>
    <w:rsid w:val="00AE4507"/>
    <w:rsid w:val="00B86AD7"/>
    <w:rsid w:val="00CC5B52"/>
    <w:rsid w:val="00D00CC5"/>
    <w:rsid w:val="00DC2C17"/>
    <w:rsid w:val="00F11AD2"/>
    <w:rsid w:val="00F234E8"/>
    <w:rsid w:val="00F43E18"/>
    <w:rsid w:val="00FB7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A8F14-2746-4FAB-80FD-B91FF16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91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E3910"/>
    <w:pPr>
      <w:numPr>
        <w:numId w:val="1"/>
      </w:numPr>
      <w:pBdr>
        <w:bottom w:val="thinThickSmallGap" w:sz="12" w:space="1" w:color="943634"/>
      </w:pBdr>
      <w:spacing w:before="400" w:after="200" w:line="252" w:lineRule="auto"/>
      <w:jc w:val="center"/>
      <w:outlineLvl w:val="0"/>
    </w:pPr>
    <w:rPr>
      <w:rFonts w:eastAsia="Calibri"/>
      <w:caps/>
      <w:color w:val="632423"/>
      <w:spacing w:val="20"/>
      <w:sz w:val="28"/>
      <w:szCs w:val="28"/>
      <w:lang w:val="en-US" w:eastAsia="en-US" w:bidi="en-US"/>
    </w:rPr>
  </w:style>
  <w:style w:type="paragraph" w:styleId="Nadpis2">
    <w:name w:val="heading 2"/>
    <w:basedOn w:val="Normlny"/>
    <w:next w:val="Normlny"/>
    <w:link w:val="Nadpis2Char"/>
    <w:uiPriority w:val="9"/>
    <w:semiHidden/>
    <w:unhideWhenUsed/>
    <w:qFormat/>
    <w:rsid w:val="00AE3910"/>
    <w:pPr>
      <w:numPr>
        <w:ilvl w:val="1"/>
        <w:numId w:val="1"/>
      </w:numPr>
      <w:pBdr>
        <w:bottom w:val="single" w:sz="4" w:space="1" w:color="622423"/>
      </w:pBdr>
      <w:spacing w:before="400" w:after="200" w:line="252" w:lineRule="auto"/>
      <w:jc w:val="center"/>
      <w:outlineLvl w:val="1"/>
    </w:pPr>
    <w:rPr>
      <w:rFonts w:eastAsia="Calibri"/>
      <w:caps/>
      <w:color w:val="632423"/>
      <w:spacing w:val="15"/>
      <w:lang w:val="en-US" w:eastAsia="en-US" w:bidi="en-US"/>
    </w:rPr>
  </w:style>
  <w:style w:type="paragraph" w:styleId="Nadpis3">
    <w:name w:val="heading 3"/>
    <w:basedOn w:val="Normlny"/>
    <w:next w:val="Normlny"/>
    <w:link w:val="Nadpis3Char"/>
    <w:uiPriority w:val="9"/>
    <w:semiHidden/>
    <w:unhideWhenUsed/>
    <w:qFormat/>
    <w:rsid w:val="00AE3910"/>
    <w:pPr>
      <w:numPr>
        <w:ilvl w:val="2"/>
        <w:numId w:val="1"/>
      </w:numPr>
      <w:pBdr>
        <w:top w:val="dotted" w:sz="4" w:space="1" w:color="622423"/>
        <w:bottom w:val="dotted" w:sz="4" w:space="1" w:color="622423"/>
      </w:pBdr>
      <w:spacing w:before="300" w:after="200" w:line="252" w:lineRule="auto"/>
      <w:jc w:val="center"/>
      <w:outlineLvl w:val="2"/>
    </w:pPr>
    <w:rPr>
      <w:rFonts w:eastAsia="Calibri"/>
      <w:caps/>
      <w:color w:val="622423"/>
      <w:lang w:val="en-US" w:eastAsia="en-US" w:bidi="en-US"/>
    </w:rPr>
  </w:style>
  <w:style w:type="paragraph" w:styleId="Nadpis4">
    <w:name w:val="heading 4"/>
    <w:basedOn w:val="Normlny"/>
    <w:next w:val="Normlny"/>
    <w:link w:val="Nadpis4Char"/>
    <w:uiPriority w:val="9"/>
    <w:semiHidden/>
    <w:unhideWhenUsed/>
    <w:qFormat/>
    <w:rsid w:val="00AE3910"/>
    <w:pPr>
      <w:numPr>
        <w:ilvl w:val="3"/>
        <w:numId w:val="1"/>
      </w:numPr>
      <w:pBdr>
        <w:bottom w:val="dotted" w:sz="4" w:space="1" w:color="943634"/>
      </w:pBdr>
      <w:spacing w:after="120" w:line="252" w:lineRule="auto"/>
      <w:jc w:val="center"/>
      <w:outlineLvl w:val="3"/>
    </w:pPr>
    <w:rPr>
      <w:rFonts w:eastAsia="Calibri"/>
      <w:caps/>
      <w:color w:val="622423"/>
      <w:spacing w:val="10"/>
      <w:lang w:val="en-US" w:eastAsia="en-US" w:bidi="en-US"/>
    </w:rPr>
  </w:style>
  <w:style w:type="paragraph" w:styleId="Nadpis5">
    <w:name w:val="heading 5"/>
    <w:basedOn w:val="Normlny"/>
    <w:next w:val="Normlny"/>
    <w:link w:val="Nadpis5Char"/>
    <w:uiPriority w:val="9"/>
    <w:semiHidden/>
    <w:unhideWhenUsed/>
    <w:qFormat/>
    <w:rsid w:val="00AE3910"/>
    <w:pPr>
      <w:numPr>
        <w:ilvl w:val="4"/>
        <w:numId w:val="1"/>
      </w:numPr>
      <w:spacing w:before="320" w:after="120" w:line="252" w:lineRule="auto"/>
      <w:jc w:val="center"/>
      <w:outlineLvl w:val="4"/>
    </w:pPr>
    <w:rPr>
      <w:rFonts w:eastAsia="Calibri"/>
      <w:caps/>
      <w:color w:val="622423"/>
      <w:spacing w:val="10"/>
      <w:lang w:val="en-US" w:eastAsia="en-US" w:bidi="en-US"/>
    </w:rPr>
  </w:style>
  <w:style w:type="paragraph" w:styleId="Nadpis6">
    <w:name w:val="heading 6"/>
    <w:basedOn w:val="Normlny"/>
    <w:next w:val="Normlny"/>
    <w:link w:val="Nadpis6Char"/>
    <w:uiPriority w:val="9"/>
    <w:semiHidden/>
    <w:unhideWhenUsed/>
    <w:qFormat/>
    <w:rsid w:val="00AE3910"/>
    <w:pPr>
      <w:numPr>
        <w:ilvl w:val="5"/>
        <w:numId w:val="1"/>
      </w:numPr>
      <w:spacing w:after="120" w:line="252" w:lineRule="auto"/>
      <w:jc w:val="center"/>
      <w:outlineLvl w:val="5"/>
    </w:pPr>
    <w:rPr>
      <w:rFonts w:eastAsia="Calibri"/>
      <w:caps/>
      <w:color w:val="943634"/>
      <w:spacing w:val="10"/>
      <w:lang w:val="en-US" w:eastAsia="en-US" w:bidi="en-US"/>
    </w:rPr>
  </w:style>
  <w:style w:type="paragraph" w:styleId="Nadpis7">
    <w:name w:val="heading 7"/>
    <w:basedOn w:val="Normlny"/>
    <w:next w:val="Normlny"/>
    <w:link w:val="Nadpis7Char"/>
    <w:uiPriority w:val="9"/>
    <w:semiHidden/>
    <w:unhideWhenUsed/>
    <w:qFormat/>
    <w:rsid w:val="00AE3910"/>
    <w:pPr>
      <w:numPr>
        <w:ilvl w:val="6"/>
        <w:numId w:val="1"/>
      </w:numPr>
      <w:spacing w:after="120" w:line="252" w:lineRule="auto"/>
      <w:jc w:val="center"/>
      <w:outlineLvl w:val="6"/>
    </w:pPr>
    <w:rPr>
      <w:rFonts w:eastAsia="Calibri"/>
      <w:i/>
      <w:iCs/>
      <w:caps/>
      <w:color w:val="943634"/>
      <w:spacing w:val="10"/>
      <w:lang w:val="en-US" w:eastAsia="en-US" w:bidi="en-US"/>
    </w:rPr>
  </w:style>
  <w:style w:type="paragraph" w:styleId="Nadpis8">
    <w:name w:val="heading 8"/>
    <w:basedOn w:val="Normlny"/>
    <w:next w:val="Normlny"/>
    <w:link w:val="Nadpis8Char"/>
    <w:uiPriority w:val="9"/>
    <w:semiHidden/>
    <w:unhideWhenUsed/>
    <w:qFormat/>
    <w:rsid w:val="00AE3910"/>
    <w:pPr>
      <w:numPr>
        <w:ilvl w:val="7"/>
        <w:numId w:val="1"/>
      </w:numPr>
      <w:spacing w:after="120" w:line="252" w:lineRule="auto"/>
      <w:jc w:val="center"/>
      <w:outlineLvl w:val="7"/>
    </w:pPr>
    <w:rPr>
      <w:rFonts w:eastAsia="Calibri"/>
      <w:caps/>
      <w:spacing w:val="10"/>
      <w:sz w:val="20"/>
      <w:szCs w:val="20"/>
      <w:lang w:val="en-US" w:eastAsia="en-US" w:bidi="en-US"/>
    </w:rPr>
  </w:style>
  <w:style w:type="paragraph" w:styleId="Nadpis9">
    <w:name w:val="heading 9"/>
    <w:basedOn w:val="Normlny"/>
    <w:next w:val="Normlny"/>
    <w:link w:val="Nadpis9Char"/>
    <w:uiPriority w:val="9"/>
    <w:semiHidden/>
    <w:unhideWhenUsed/>
    <w:qFormat/>
    <w:rsid w:val="00AE3910"/>
    <w:pPr>
      <w:numPr>
        <w:ilvl w:val="8"/>
        <w:numId w:val="1"/>
      </w:numPr>
      <w:spacing w:after="120" w:line="252" w:lineRule="auto"/>
      <w:jc w:val="center"/>
      <w:outlineLvl w:val="8"/>
    </w:pPr>
    <w:rPr>
      <w:rFonts w:eastAsia="Calibri"/>
      <w:i/>
      <w:iCs/>
      <w:caps/>
      <w:spacing w:val="10"/>
      <w:sz w:val="20"/>
      <w:szCs w:val="20"/>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E391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3910"/>
    <w:pPr>
      <w:jc w:val="center"/>
    </w:pPr>
    <w:rPr>
      <w:b/>
      <w:sz w:val="40"/>
      <w:szCs w:val="20"/>
      <w:lang w:eastAsia="cs-CZ"/>
    </w:rPr>
  </w:style>
  <w:style w:type="character" w:customStyle="1" w:styleId="NzovChar">
    <w:name w:val="Názov Char"/>
    <w:basedOn w:val="Predvolenpsmoodseku"/>
    <w:link w:val="Nzov"/>
    <w:rsid w:val="00AE3910"/>
    <w:rPr>
      <w:rFonts w:ascii="Times New Roman" w:eastAsia="Times New Roman" w:hAnsi="Times New Roman" w:cs="Times New Roman"/>
      <w:b/>
      <w:sz w:val="40"/>
      <w:szCs w:val="20"/>
      <w:lang w:eastAsia="cs-CZ"/>
    </w:rPr>
  </w:style>
  <w:style w:type="paragraph" w:styleId="Hlavika">
    <w:name w:val="header"/>
    <w:basedOn w:val="Normlny"/>
    <w:link w:val="HlavikaChar"/>
    <w:rsid w:val="00AE3910"/>
    <w:pPr>
      <w:tabs>
        <w:tab w:val="center" w:pos="4536"/>
        <w:tab w:val="right" w:pos="9072"/>
      </w:tabs>
    </w:pPr>
    <w:rPr>
      <w:szCs w:val="20"/>
    </w:rPr>
  </w:style>
  <w:style w:type="character" w:customStyle="1" w:styleId="HlavikaChar">
    <w:name w:val="Hlavička Char"/>
    <w:basedOn w:val="Predvolenpsmoodseku"/>
    <w:link w:val="Hlavika"/>
    <w:rsid w:val="00AE3910"/>
    <w:rPr>
      <w:rFonts w:ascii="Times New Roman" w:eastAsia="Times New Roman" w:hAnsi="Times New Roman" w:cs="Times New Roman"/>
      <w:sz w:val="24"/>
      <w:szCs w:val="20"/>
      <w:lang w:eastAsia="sk-SK"/>
    </w:rPr>
  </w:style>
  <w:style w:type="character" w:customStyle="1" w:styleId="Nadpis1Char">
    <w:name w:val="Nadpis 1 Char"/>
    <w:basedOn w:val="Predvolenpsmoodseku"/>
    <w:link w:val="Nadpis1"/>
    <w:uiPriority w:val="9"/>
    <w:rsid w:val="00AE3910"/>
    <w:rPr>
      <w:rFonts w:ascii="Times New Roman" w:eastAsia="Calibri" w:hAnsi="Times New Roman" w:cs="Times New Roman"/>
      <w:caps/>
      <w:color w:val="632423"/>
      <w:spacing w:val="20"/>
      <w:sz w:val="28"/>
      <w:szCs w:val="28"/>
      <w:lang w:val="en-US" w:bidi="en-US"/>
    </w:rPr>
  </w:style>
  <w:style w:type="character" w:customStyle="1" w:styleId="Nadpis2Char">
    <w:name w:val="Nadpis 2 Char"/>
    <w:basedOn w:val="Predvolenpsmoodseku"/>
    <w:link w:val="Nadpis2"/>
    <w:uiPriority w:val="9"/>
    <w:semiHidden/>
    <w:rsid w:val="00AE3910"/>
    <w:rPr>
      <w:rFonts w:ascii="Times New Roman" w:eastAsia="Calibri" w:hAnsi="Times New Roman" w:cs="Times New Roman"/>
      <w:caps/>
      <w:color w:val="632423"/>
      <w:spacing w:val="15"/>
      <w:sz w:val="24"/>
      <w:szCs w:val="24"/>
      <w:lang w:val="en-US" w:bidi="en-US"/>
    </w:rPr>
  </w:style>
  <w:style w:type="character" w:customStyle="1" w:styleId="Nadpis3Char">
    <w:name w:val="Nadpis 3 Char"/>
    <w:basedOn w:val="Predvolenpsmoodseku"/>
    <w:link w:val="Nadpis3"/>
    <w:uiPriority w:val="9"/>
    <w:semiHidden/>
    <w:rsid w:val="00AE3910"/>
    <w:rPr>
      <w:rFonts w:ascii="Times New Roman" w:eastAsia="Calibri" w:hAnsi="Times New Roman" w:cs="Times New Roman"/>
      <w:caps/>
      <w:color w:val="622423"/>
      <w:sz w:val="24"/>
      <w:szCs w:val="24"/>
      <w:lang w:val="en-US" w:bidi="en-US"/>
    </w:rPr>
  </w:style>
  <w:style w:type="character" w:customStyle="1" w:styleId="Nadpis4Char">
    <w:name w:val="Nadpis 4 Char"/>
    <w:basedOn w:val="Predvolenpsmoodseku"/>
    <w:link w:val="Nadpis4"/>
    <w:uiPriority w:val="9"/>
    <w:semiHidden/>
    <w:rsid w:val="00AE3910"/>
    <w:rPr>
      <w:rFonts w:ascii="Times New Roman" w:eastAsia="Calibri" w:hAnsi="Times New Roman" w:cs="Times New Roman"/>
      <w:caps/>
      <w:color w:val="622423"/>
      <w:spacing w:val="10"/>
      <w:sz w:val="24"/>
      <w:szCs w:val="24"/>
      <w:lang w:val="en-US" w:bidi="en-US"/>
    </w:rPr>
  </w:style>
  <w:style w:type="character" w:customStyle="1" w:styleId="Nadpis5Char">
    <w:name w:val="Nadpis 5 Char"/>
    <w:basedOn w:val="Predvolenpsmoodseku"/>
    <w:link w:val="Nadpis5"/>
    <w:uiPriority w:val="9"/>
    <w:semiHidden/>
    <w:rsid w:val="00AE3910"/>
    <w:rPr>
      <w:rFonts w:ascii="Times New Roman" w:eastAsia="Calibri" w:hAnsi="Times New Roman" w:cs="Times New Roman"/>
      <w:caps/>
      <w:color w:val="622423"/>
      <w:spacing w:val="10"/>
      <w:sz w:val="24"/>
      <w:szCs w:val="24"/>
      <w:lang w:val="en-US" w:bidi="en-US"/>
    </w:rPr>
  </w:style>
  <w:style w:type="character" w:customStyle="1" w:styleId="Nadpis6Char">
    <w:name w:val="Nadpis 6 Char"/>
    <w:basedOn w:val="Predvolenpsmoodseku"/>
    <w:link w:val="Nadpis6"/>
    <w:uiPriority w:val="9"/>
    <w:semiHidden/>
    <w:rsid w:val="00AE3910"/>
    <w:rPr>
      <w:rFonts w:ascii="Times New Roman" w:eastAsia="Calibri" w:hAnsi="Times New Roman" w:cs="Times New Roman"/>
      <w:caps/>
      <w:color w:val="943634"/>
      <w:spacing w:val="10"/>
      <w:sz w:val="24"/>
      <w:szCs w:val="24"/>
      <w:lang w:val="en-US" w:bidi="en-US"/>
    </w:rPr>
  </w:style>
  <w:style w:type="character" w:customStyle="1" w:styleId="Nadpis7Char">
    <w:name w:val="Nadpis 7 Char"/>
    <w:basedOn w:val="Predvolenpsmoodseku"/>
    <w:link w:val="Nadpis7"/>
    <w:uiPriority w:val="9"/>
    <w:semiHidden/>
    <w:rsid w:val="00AE3910"/>
    <w:rPr>
      <w:rFonts w:ascii="Times New Roman" w:eastAsia="Calibri" w:hAnsi="Times New Roman" w:cs="Times New Roman"/>
      <w:i/>
      <w:iCs/>
      <w:caps/>
      <w:color w:val="943634"/>
      <w:spacing w:val="10"/>
      <w:sz w:val="24"/>
      <w:szCs w:val="24"/>
      <w:lang w:val="en-US" w:bidi="en-US"/>
    </w:rPr>
  </w:style>
  <w:style w:type="character" w:customStyle="1" w:styleId="Nadpis8Char">
    <w:name w:val="Nadpis 8 Char"/>
    <w:basedOn w:val="Predvolenpsmoodseku"/>
    <w:link w:val="Nadpis8"/>
    <w:uiPriority w:val="9"/>
    <w:semiHidden/>
    <w:rsid w:val="00AE3910"/>
    <w:rPr>
      <w:rFonts w:ascii="Times New Roman" w:eastAsia="Calibri" w:hAnsi="Times New Roman" w:cs="Times New Roman"/>
      <w:caps/>
      <w:spacing w:val="10"/>
      <w:sz w:val="20"/>
      <w:szCs w:val="20"/>
      <w:lang w:val="en-US" w:bidi="en-US"/>
    </w:rPr>
  </w:style>
  <w:style w:type="character" w:customStyle="1" w:styleId="Nadpis9Char">
    <w:name w:val="Nadpis 9 Char"/>
    <w:basedOn w:val="Predvolenpsmoodseku"/>
    <w:link w:val="Nadpis9"/>
    <w:uiPriority w:val="9"/>
    <w:semiHidden/>
    <w:rsid w:val="00AE3910"/>
    <w:rPr>
      <w:rFonts w:ascii="Times New Roman" w:eastAsia="Calibri" w:hAnsi="Times New Roman" w:cs="Times New Roman"/>
      <w:i/>
      <w:iCs/>
      <w:caps/>
      <w:spacing w:val="10"/>
      <w:sz w:val="20"/>
      <w:szCs w:val="20"/>
      <w:lang w:val="en-US" w:bidi="en-US"/>
    </w:rPr>
  </w:style>
  <w:style w:type="paragraph" w:styleId="Normlnywebov">
    <w:name w:val="Normal (Web)"/>
    <w:basedOn w:val="Normlny"/>
    <w:uiPriority w:val="99"/>
    <w:unhideWhenUsed/>
    <w:rsid w:val="00AE3910"/>
    <w:pPr>
      <w:spacing w:before="100" w:beforeAutospacing="1" w:after="100" w:afterAutospacing="1"/>
    </w:pPr>
  </w:style>
  <w:style w:type="paragraph" w:styleId="Pta">
    <w:name w:val="footer"/>
    <w:aliases w:val=" Char"/>
    <w:basedOn w:val="Normlny"/>
    <w:link w:val="PtaChar"/>
    <w:uiPriority w:val="99"/>
    <w:rsid w:val="00460050"/>
    <w:pPr>
      <w:tabs>
        <w:tab w:val="center" w:pos="4536"/>
        <w:tab w:val="right" w:pos="9072"/>
      </w:tabs>
    </w:pPr>
  </w:style>
  <w:style w:type="character" w:customStyle="1" w:styleId="PtaChar">
    <w:name w:val="Päta Char"/>
    <w:aliases w:val=" Char Char"/>
    <w:basedOn w:val="Predvolenpsmoodseku"/>
    <w:link w:val="Pta"/>
    <w:uiPriority w:val="99"/>
    <w:rsid w:val="0046005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60050"/>
    <w:pPr>
      <w:ind w:left="720"/>
      <w:contextualSpacing/>
    </w:pPr>
  </w:style>
  <w:style w:type="paragraph" w:customStyle="1" w:styleId="Default">
    <w:name w:val="Default"/>
    <w:rsid w:val="00CC5B52"/>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925D88"/>
    <w:rPr>
      <w:color w:val="0000FF" w:themeColor="hyperlink"/>
      <w:u w:val="single"/>
    </w:rPr>
  </w:style>
  <w:style w:type="paragraph" w:styleId="Textbubliny">
    <w:name w:val="Balloon Text"/>
    <w:basedOn w:val="Normlny"/>
    <w:link w:val="TextbublinyChar"/>
    <w:uiPriority w:val="99"/>
    <w:semiHidden/>
    <w:unhideWhenUsed/>
    <w:rsid w:val="004F33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331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C5FF-C114-4E8D-88DA-5076465E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KABINET2</cp:lastModifiedBy>
  <cp:revision>2</cp:revision>
  <cp:lastPrinted>2017-09-20T12:11:00Z</cp:lastPrinted>
  <dcterms:created xsi:type="dcterms:W3CDTF">2017-10-04T08:16:00Z</dcterms:created>
  <dcterms:modified xsi:type="dcterms:W3CDTF">2017-10-04T08:16:00Z</dcterms:modified>
</cp:coreProperties>
</file>