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1A" w:rsidRDefault="004E2EF4" w:rsidP="004E2EF4">
      <w:pPr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 w:rsidRPr="004E2EF4">
        <w:rPr>
          <w:b/>
          <w:sz w:val="28"/>
          <w:szCs w:val="28"/>
          <w:lang w:val="sk-SK"/>
        </w:rPr>
        <w:t>Zdravý životný štýl</w:t>
      </w:r>
    </w:p>
    <w:p w:rsidR="008705A3" w:rsidRPr="008705A3" w:rsidRDefault="004E2EF4" w:rsidP="008705A3">
      <w:pPr>
        <w:jc w:val="center"/>
        <w:rPr>
          <w:sz w:val="24"/>
          <w:szCs w:val="24"/>
          <w:u w:val="single"/>
          <w:lang w:val="sk-SK"/>
        </w:rPr>
      </w:pPr>
      <w:r w:rsidRPr="008705A3">
        <w:rPr>
          <w:sz w:val="24"/>
          <w:szCs w:val="24"/>
          <w:u w:val="single"/>
          <w:lang w:val="sk-SK"/>
        </w:rPr>
        <w:t xml:space="preserve">Realizácia </w:t>
      </w:r>
      <w:r w:rsidR="00B92D9D">
        <w:rPr>
          <w:sz w:val="24"/>
          <w:szCs w:val="24"/>
          <w:u w:val="single"/>
          <w:lang w:val="sk-SK"/>
        </w:rPr>
        <w:t xml:space="preserve">Strategického rámca starostlivosti o zdravie </w:t>
      </w:r>
      <w:r w:rsidR="00120322">
        <w:rPr>
          <w:sz w:val="24"/>
          <w:szCs w:val="24"/>
          <w:u w:val="single"/>
          <w:lang w:val="sk-SK"/>
        </w:rPr>
        <w:t xml:space="preserve">pre roky 2013 – 2030 </w:t>
      </w:r>
      <w:r w:rsidR="00B92D9D">
        <w:rPr>
          <w:sz w:val="24"/>
          <w:szCs w:val="24"/>
          <w:u w:val="single"/>
          <w:lang w:val="sk-SK"/>
        </w:rPr>
        <w:t xml:space="preserve">a </w:t>
      </w:r>
      <w:r w:rsidRPr="008705A3">
        <w:rPr>
          <w:sz w:val="24"/>
          <w:szCs w:val="24"/>
          <w:u w:val="single"/>
          <w:lang w:val="sk-SK"/>
        </w:rPr>
        <w:t>Stratégie SR pre mládež na roky 2014 – 2020 v podmienkach SOŠ poľnohospodárstva a služieb na vidieku v</w:t>
      </w:r>
      <w:r w:rsidR="008705A3" w:rsidRPr="008705A3">
        <w:rPr>
          <w:sz w:val="24"/>
          <w:szCs w:val="24"/>
          <w:u w:val="single"/>
          <w:lang w:val="sk-SK"/>
        </w:rPr>
        <w:t> </w:t>
      </w:r>
      <w:r w:rsidRPr="008705A3">
        <w:rPr>
          <w:sz w:val="24"/>
          <w:szCs w:val="24"/>
          <w:u w:val="single"/>
          <w:lang w:val="sk-SK"/>
        </w:rPr>
        <w:t>Žiline</w:t>
      </w:r>
    </w:p>
    <w:p w:rsidR="004E2EF4" w:rsidRPr="004E2EF4" w:rsidRDefault="004E2EF4" w:rsidP="008705A3">
      <w:pPr>
        <w:jc w:val="both"/>
        <w:rPr>
          <w:sz w:val="24"/>
          <w:szCs w:val="24"/>
          <w:lang w:val="sk-SK"/>
        </w:rPr>
      </w:pPr>
      <w:r w:rsidRPr="004E2EF4">
        <w:rPr>
          <w:sz w:val="24"/>
          <w:szCs w:val="24"/>
          <w:lang w:val="sk-SK"/>
        </w:rPr>
        <w:t>sa bude realizovať v oblasti vz</w:t>
      </w:r>
      <w:r w:rsidR="008705A3">
        <w:rPr>
          <w:sz w:val="24"/>
          <w:szCs w:val="24"/>
          <w:lang w:val="sk-SK"/>
        </w:rPr>
        <w:t xml:space="preserve">delávania </w:t>
      </w:r>
      <w:r w:rsidRPr="004E2EF4">
        <w:rPr>
          <w:sz w:val="24"/>
          <w:szCs w:val="24"/>
          <w:lang w:val="sk-SK"/>
        </w:rPr>
        <w:t>o zdravom životnom štýle vo všetkých vyučovacích predmetoch, kde sa zapracovali do učebných osnov otázky globálneho vzdelávania, a teda aj  zdravia a zdravého životného štýlu.</w:t>
      </w:r>
    </w:p>
    <w:p w:rsidR="004E2EF4" w:rsidRPr="004E2EF4" w:rsidRDefault="004E2EF4" w:rsidP="008705A3">
      <w:pPr>
        <w:jc w:val="both"/>
        <w:rPr>
          <w:rFonts w:eastAsia="Times New Roman" w:cs="Arial"/>
          <w:sz w:val="24"/>
          <w:szCs w:val="24"/>
          <w:lang w:val="sk-SK" w:eastAsia="sk-SK"/>
        </w:rPr>
      </w:pPr>
      <w:r w:rsidRPr="004E2EF4">
        <w:rPr>
          <w:rFonts w:eastAsia="Times New Roman" w:cs="Arial"/>
          <w:sz w:val="24"/>
          <w:szCs w:val="24"/>
          <w:lang w:val="sk-SK" w:eastAsia="sk-SK"/>
        </w:rPr>
        <w:t>Rozvíjaním kľúčových kompetencií mládeže (kritické myslenie, uvedomenie si súvislostí medzi vlastným konaním a globálnym dopadom, práca s informáciami, zmeny postojov, kritická reflexia médií, participácia, občianska angažovanosť</w:t>
      </w:r>
      <w:r w:rsidR="008705A3">
        <w:rPr>
          <w:rFonts w:eastAsia="Times New Roman" w:cs="Arial"/>
          <w:sz w:val="24"/>
          <w:szCs w:val="24"/>
          <w:lang w:val="sk-SK" w:eastAsia="sk-SK"/>
        </w:rPr>
        <w:t>, zodpovednosť za vlastné zdravie,</w:t>
      </w:r>
      <w:r w:rsidRPr="004E2EF4">
        <w:rPr>
          <w:rFonts w:eastAsia="Times New Roman" w:cs="Arial"/>
          <w:sz w:val="24"/>
          <w:szCs w:val="24"/>
          <w:lang w:val="sk-SK" w:eastAsia="sk-SK"/>
        </w:rPr>
        <w:t xml:space="preserve"> a pod.)</w:t>
      </w:r>
      <w:r w:rsidR="006830E0">
        <w:rPr>
          <w:rFonts w:eastAsia="Times New Roman" w:cs="Arial"/>
          <w:sz w:val="24"/>
          <w:szCs w:val="24"/>
          <w:lang w:val="sk-SK" w:eastAsia="sk-SK"/>
        </w:rPr>
        <w:t xml:space="preserve"> sa zvýši uvedomenie si dobrého zdravotného stavu.</w:t>
      </w:r>
      <w:r w:rsidRPr="004E2EF4">
        <w:rPr>
          <w:rFonts w:eastAsia="Times New Roman" w:cs="Arial"/>
          <w:sz w:val="24"/>
          <w:szCs w:val="24"/>
          <w:lang w:val="sk-SK" w:eastAsia="sk-SK"/>
        </w:rPr>
        <w:t xml:space="preserve"> </w:t>
      </w:r>
      <w:r w:rsidR="008705A3">
        <w:rPr>
          <w:rFonts w:eastAsia="Times New Roman" w:cs="Arial"/>
          <w:sz w:val="24"/>
          <w:szCs w:val="24"/>
          <w:lang w:val="sk-SK" w:eastAsia="sk-SK"/>
        </w:rPr>
        <w:t>Tieto aktivi</w:t>
      </w:r>
      <w:r w:rsidRPr="004E2EF4">
        <w:rPr>
          <w:rFonts w:eastAsia="Times New Roman" w:cs="Arial"/>
          <w:sz w:val="24"/>
          <w:szCs w:val="24"/>
          <w:lang w:val="sk-SK" w:eastAsia="sk-SK"/>
        </w:rPr>
        <w:t>t</w:t>
      </w:r>
      <w:r w:rsidR="008705A3">
        <w:rPr>
          <w:rFonts w:eastAsia="Times New Roman" w:cs="Arial"/>
          <w:sz w:val="24"/>
          <w:szCs w:val="24"/>
          <w:lang w:val="sk-SK" w:eastAsia="sk-SK"/>
        </w:rPr>
        <w:t>y</w:t>
      </w:r>
      <w:r w:rsidRPr="004E2EF4">
        <w:rPr>
          <w:rFonts w:eastAsia="Times New Roman" w:cs="Arial"/>
          <w:sz w:val="24"/>
          <w:szCs w:val="24"/>
          <w:lang w:val="sk-SK" w:eastAsia="sk-SK"/>
        </w:rPr>
        <w:t xml:space="preserve"> globálneho vzdelávania</w:t>
      </w:r>
      <w:r w:rsidR="008705A3">
        <w:rPr>
          <w:rFonts w:eastAsia="Times New Roman" w:cs="Arial"/>
          <w:sz w:val="24"/>
          <w:szCs w:val="24"/>
          <w:lang w:val="sk-SK" w:eastAsia="sk-SK"/>
        </w:rPr>
        <w:t xml:space="preserve"> budú</w:t>
      </w:r>
      <w:r w:rsidRPr="004E2EF4">
        <w:rPr>
          <w:rFonts w:eastAsia="Times New Roman" w:cs="Arial"/>
          <w:sz w:val="24"/>
          <w:szCs w:val="24"/>
          <w:lang w:val="sk-SK" w:eastAsia="sk-SK"/>
        </w:rPr>
        <w:t xml:space="preserve"> podporované </w:t>
      </w:r>
      <w:r w:rsidR="008705A3">
        <w:rPr>
          <w:rFonts w:eastAsia="Times New Roman" w:cs="Arial"/>
          <w:sz w:val="24"/>
          <w:szCs w:val="24"/>
          <w:lang w:val="sk-SK" w:eastAsia="sk-SK"/>
        </w:rPr>
        <w:t xml:space="preserve">aj </w:t>
      </w:r>
      <w:r w:rsidRPr="004E2EF4">
        <w:rPr>
          <w:rFonts w:eastAsia="Times New Roman" w:cs="Arial"/>
          <w:sz w:val="24"/>
          <w:szCs w:val="24"/>
          <w:lang w:val="sk-SK" w:eastAsia="sk-SK"/>
        </w:rPr>
        <w:t>prednáškami s odborníkmi v oblasti zdravia.</w:t>
      </w:r>
    </w:p>
    <w:p w:rsidR="004E2EF4" w:rsidRPr="004E2EF4" w:rsidRDefault="004E2EF4" w:rsidP="008705A3">
      <w:pPr>
        <w:spacing w:after="0"/>
        <w:jc w:val="both"/>
        <w:rPr>
          <w:rFonts w:eastAsia="Times New Roman" w:cs="Arial"/>
          <w:sz w:val="24"/>
          <w:szCs w:val="24"/>
          <w:lang w:val="sk-SK" w:eastAsia="sk-SK"/>
        </w:rPr>
      </w:pPr>
      <w:r w:rsidRPr="004E2EF4">
        <w:rPr>
          <w:rFonts w:eastAsia="Times New Roman" w:cs="Arial"/>
          <w:sz w:val="24"/>
          <w:szCs w:val="24"/>
          <w:lang w:val="sk-SK" w:eastAsia="sk-SK"/>
        </w:rPr>
        <w:t xml:space="preserve">Náplňou a zámerom činnosti na zabezpečenie podpory a ochrany zdravia mládeže je usmerňovanie ich spôsobu života a správania sa, ktoré je ovplyvňované vzájomným pôsobením viacerých podmienok prostredia, ako sú organizácia režimu dňa, zvládnutie fyzickej a psychickej záťaže, pohyb a odpočinok, zdravý životný štýl, zdravotné uvedomenie a jeho prejavy, </w:t>
      </w:r>
      <w:r w:rsidR="00B92D9D">
        <w:rPr>
          <w:rFonts w:eastAsia="Times New Roman" w:cs="Arial"/>
          <w:sz w:val="24"/>
          <w:szCs w:val="24"/>
          <w:lang w:val="sk-SK" w:eastAsia="sk-SK"/>
        </w:rPr>
        <w:t>prevencia</w:t>
      </w:r>
      <w:r w:rsidR="00B92D9D" w:rsidRPr="004E2EF4">
        <w:rPr>
          <w:rFonts w:eastAsia="Times New Roman" w:cs="Arial"/>
          <w:sz w:val="24"/>
          <w:szCs w:val="24"/>
          <w:lang w:val="sk-SK" w:eastAsia="sk-SK"/>
        </w:rPr>
        <w:t xml:space="preserve"> vzniku chorôb, úrazov,</w:t>
      </w:r>
      <w:r w:rsidR="00B92D9D">
        <w:rPr>
          <w:rFonts w:eastAsia="Times New Roman" w:cs="Arial"/>
          <w:sz w:val="24"/>
          <w:szCs w:val="24"/>
          <w:lang w:val="sk-SK" w:eastAsia="sk-SK"/>
        </w:rPr>
        <w:t xml:space="preserve"> </w:t>
      </w:r>
      <w:r w:rsidRPr="004E2EF4">
        <w:rPr>
          <w:rFonts w:eastAsia="Times New Roman" w:cs="Arial"/>
          <w:sz w:val="24"/>
          <w:szCs w:val="24"/>
          <w:lang w:val="sk-SK" w:eastAsia="sk-SK"/>
        </w:rPr>
        <w:t>nadváha, fajčenie, požívanie alkoholických nápojov, toxikománia, problémy vzťahujúce sa k sexualite a iné. Tu budú mať nezastupiteľnú úlohu triednické hodiny.</w:t>
      </w:r>
    </w:p>
    <w:p w:rsidR="004E2EF4" w:rsidRPr="004E2EF4" w:rsidRDefault="004E2EF4" w:rsidP="008705A3">
      <w:pPr>
        <w:spacing w:after="0"/>
        <w:jc w:val="both"/>
        <w:rPr>
          <w:rFonts w:eastAsia="Times New Roman" w:cs="Arial"/>
          <w:sz w:val="24"/>
          <w:szCs w:val="24"/>
          <w:lang w:val="sk-SK" w:eastAsia="sk-SK"/>
        </w:rPr>
      </w:pPr>
    </w:p>
    <w:p w:rsidR="004E2EF4" w:rsidRDefault="008705A3" w:rsidP="008705A3">
      <w:pPr>
        <w:spacing w:after="0"/>
        <w:jc w:val="both"/>
        <w:rPr>
          <w:rFonts w:eastAsia="Times New Roman" w:cs="Arial"/>
          <w:sz w:val="24"/>
          <w:szCs w:val="24"/>
          <w:lang w:val="sk-SK" w:eastAsia="sk-SK"/>
        </w:rPr>
      </w:pPr>
      <w:r>
        <w:rPr>
          <w:rFonts w:eastAsia="Times New Roman" w:cs="Arial"/>
          <w:sz w:val="24"/>
          <w:szCs w:val="24"/>
          <w:lang w:val="sk-SK" w:eastAsia="sk-SK"/>
        </w:rPr>
        <w:t>Taktiež v</w:t>
      </w:r>
      <w:r w:rsidR="004E2EF4" w:rsidRPr="004E2EF4">
        <w:rPr>
          <w:rFonts w:eastAsia="Times New Roman" w:cs="Arial"/>
          <w:sz w:val="24"/>
          <w:szCs w:val="24"/>
          <w:lang w:val="sk-SK" w:eastAsia="sk-SK"/>
        </w:rPr>
        <w:t xml:space="preserve">oľnočasovými športovými aktivitami </w:t>
      </w:r>
      <w:r>
        <w:rPr>
          <w:rFonts w:eastAsia="Times New Roman" w:cs="Arial"/>
          <w:sz w:val="24"/>
          <w:szCs w:val="24"/>
          <w:lang w:val="sk-SK" w:eastAsia="sk-SK"/>
        </w:rPr>
        <w:t>sa dá dosiahnu</w:t>
      </w:r>
      <w:r w:rsidR="004E2EF4" w:rsidRPr="004E2EF4">
        <w:rPr>
          <w:rFonts w:eastAsia="Times New Roman" w:cs="Arial"/>
          <w:sz w:val="24"/>
          <w:szCs w:val="24"/>
          <w:lang w:val="sk-SK" w:eastAsia="sk-SK"/>
        </w:rPr>
        <w:t>ť osobnostný rozvoj mladého človeka</w:t>
      </w:r>
      <w:r w:rsidR="00B92D9D">
        <w:rPr>
          <w:rFonts w:eastAsia="Times New Roman" w:cs="Arial"/>
          <w:sz w:val="24"/>
          <w:szCs w:val="24"/>
          <w:lang w:val="sk-SK" w:eastAsia="sk-SK"/>
        </w:rPr>
        <w:t xml:space="preserve"> – športové krúžky, ktoré pôsobia na škole.</w:t>
      </w:r>
      <w:r>
        <w:rPr>
          <w:rFonts w:eastAsia="Times New Roman" w:cs="Arial"/>
          <w:sz w:val="24"/>
          <w:szCs w:val="24"/>
          <w:lang w:val="sk-SK" w:eastAsia="sk-SK"/>
        </w:rPr>
        <w:t xml:space="preserve"> </w:t>
      </w:r>
      <w:r w:rsidR="004E2EF4" w:rsidRPr="004E2EF4">
        <w:rPr>
          <w:rFonts w:eastAsia="Times New Roman" w:cs="Arial"/>
          <w:sz w:val="24"/>
          <w:szCs w:val="24"/>
          <w:lang w:val="sk-SK" w:eastAsia="sk-SK"/>
        </w:rPr>
        <w:t xml:space="preserve">Voľnočasové aktivity v oblasti ochrany prírody a životného prostredia </w:t>
      </w:r>
      <w:r>
        <w:rPr>
          <w:rFonts w:eastAsia="Times New Roman" w:cs="Arial"/>
          <w:sz w:val="24"/>
          <w:szCs w:val="24"/>
          <w:lang w:val="sk-SK" w:eastAsia="sk-SK"/>
        </w:rPr>
        <w:t xml:space="preserve">je potrebné </w:t>
      </w:r>
      <w:r w:rsidR="004E2EF4" w:rsidRPr="004E2EF4">
        <w:rPr>
          <w:rFonts w:eastAsia="Times New Roman" w:cs="Arial"/>
          <w:sz w:val="24"/>
          <w:szCs w:val="24"/>
          <w:lang w:val="sk-SK" w:eastAsia="sk-SK"/>
        </w:rPr>
        <w:t>zamerať na zdravý životný štýl – odpady, čistá voda, čistý vzduch, zdravé potraviny,</w:t>
      </w:r>
      <w:r>
        <w:rPr>
          <w:rFonts w:eastAsia="Times New Roman" w:cs="Arial"/>
          <w:sz w:val="24"/>
          <w:szCs w:val="24"/>
          <w:lang w:val="sk-SK" w:eastAsia="sk-SK"/>
        </w:rPr>
        <w:t xml:space="preserve"> bezpečnú</w:t>
      </w:r>
      <w:r w:rsidR="004E2EF4" w:rsidRPr="004E2EF4">
        <w:rPr>
          <w:rFonts w:eastAsia="Times New Roman" w:cs="Arial"/>
          <w:sz w:val="24"/>
          <w:szCs w:val="24"/>
          <w:lang w:val="sk-SK" w:eastAsia="sk-SK"/>
        </w:rPr>
        <w:t xml:space="preserve"> </w:t>
      </w:r>
      <w:r>
        <w:rPr>
          <w:rFonts w:eastAsia="Times New Roman" w:cs="Arial"/>
          <w:sz w:val="24"/>
          <w:szCs w:val="24"/>
          <w:lang w:val="sk-SK" w:eastAsia="sk-SK"/>
        </w:rPr>
        <w:t>dopravu</w:t>
      </w:r>
      <w:r w:rsidR="004E2EF4" w:rsidRPr="004E2EF4">
        <w:rPr>
          <w:rFonts w:eastAsia="Times New Roman" w:cs="Arial"/>
          <w:sz w:val="24"/>
          <w:szCs w:val="24"/>
          <w:lang w:val="sk-SK" w:eastAsia="sk-SK"/>
        </w:rPr>
        <w:t xml:space="preserve"> a pod.</w:t>
      </w:r>
      <w:r w:rsidR="00B92D9D">
        <w:rPr>
          <w:rFonts w:eastAsia="Times New Roman" w:cs="Arial"/>
          <w:sz w:val="24"/>
          <w:szCs w:val="24"/>
          <w:lang w:val="sk-SK" w:eastAsia="sk-SK"/>
        </w:rPr>
        <w:t xml:space="preserve"> – turistický krúžok.</w:t>
      </w:r>
    </w:p>
    <w:p w:rsidR="008705A3" w:rsidRDefault="008705A3" w:rsidP="008705A3">
      <w:pPr>
        <w:spacing w:after="0"/>
        <w:jc w:val="both"/>
        <w:rPr>
          <w:rFonts w:eastAsia="Times New Roman" w:cs="Arial"/>
          <w:sz w:val="24"/>
          <w:szCs w:val="24"/>
          <w:lang w:val="sk-SK" w:eastAsia="sk-SK"/>
        </w:rPr>
      </w:pPr>
    </w:p>
    <w:p w:rsidR="008705A3" w:rsidRDefault="008705A3" w:rsidP="008705A3">
      <w:pPr>
        <w:spacing w:after="0"/>
        <w:jc w:val="both"/>
        <w:rPr>
          <w:rFonts w:eastAsia="Times New Roman" w:cs="Arial"/>
          <w:sz w:val="24"/>
          <w:szCs w:val="24"/>
          <w:lang w:val="sk-SK" w:eastAsia="sk-SK"/>
        </w:rPr>
      </w:pPr>
      <w:r>
        <w:rPr>
          <w:rFonts w:eastAsia="Times New Roman" w:cs="Arial"/>
          <w:sz w:val="24"/>
          <w:szCs w:val="24"/>
          <w:lang w:val="sk-SK" w:eastAsia="sk-SK"/>
        </w:rPr>
        <w:t>V rámci stravova</w:t>
      </w:r>
      <w:r w:rsidR="006830E0">
        <w:rPr>
          <w:rFonts w:eastAsia="Times New Roman" w:cs="Arial"/>
          <w:sz w:val="24"/>
          <w:szCs w:val="24"/>
          <w:lang w:val="sk-SK" w:eastAsia="sk-SK"/>
        </w:rPr>
        <w:t>nia budú prebiehať tematické dni</w:t>
      </w:r>
      <w:r>
        <w:rPr>
          <w:rFonts w:eastAsia="Times New Roman" w:cs="Arial"/>
          <w:sz w:val="24"/>
          <w:szCs w:val="24"/>
          <w:lang w:val="sk-SK" w:eastAsia="sk-SK"/>
        </w:rPr>
        <w:t xml:space="preserve"> v školskej jedálni pri príležitosti </w:t>
      </w:r>
      <w:r w:rsidR="006830E0">
        <w:rPr>
          <w:rFonts w:eastAsia="Times New Roman" w:cs="Arial"/>
          <w:sz w:val="24"/>
          <w:szCs w:val="24"/>
          <w:lang w:val="sk-SK" w:eastAsia="sk-SK"/>
        </w:rPr>
        <w:t xml:space="preserve">Svetového dňa mlieka v školách – 27.9. a </w:t>
      </w:r>
      <w:r>
        <w:rPr>
          <w:rFonts w:eastAsia="Times New Roman" w:cs="Arial"/>
          <w:sz w:val="24"/>
          <w:szCs w:val="24"/>
          <w:lang w:val="sk-SK" w:eastAsia="sk-SK"/>
        </w:rPr>
        <w:t>Medzinárodného dňa mlieka – 16.5</w:t>
      </w:r>
      <w:r w:rsidR="006830E0">
        <w:rPr>
          <w:rFonts w:eastAsia="Times New Roman" w:cs="Arial"/>
          <w:sz w:val="24"/>
          <w:szCs w:val="24"/>
          <w:lang w:val="sk-SK" w:eastAsia="sk-SK"/>
        </w:rPr>
        <w:t xml:space="preserve">. 16.10 si pripomenieme Svetový deň potravy zdravou a pestrou stravou zo zeleniny. </w:t>
      </w:r>
    </w:p>
    <w:p w:rsidR="00B92D9D" w:rsidRDefault="00B92D9D" w:rsidP="008705A3">
      <w:pPr>
        <w:spacing w:after="0"/>
        <w:jc w:val="both"/>
        <w:rPr>
          <w:rFonts w:eastAsia="Times New Roman" w:cs="Arial"/>
          <w:sz w:val="24"/>
          <w:szCs w:val="24"/>
          <w:lang w:val="sk-SK" w:eastAsia="sk-SK"/>
        </w:rPr>
      </w:pPr>
    </w:p>
    <w:p w:rsidR="00B92D9D" w:rsidRDefault="00B92D9D" w:rsidP="008705A3">
      <w:pPr>
        <w:spacing w:after="0"/>
        <w:jc w:val="both"/>
        <w:rPr>
          <w:rFonts w:eastAsia="Times New Roman" w:cs="Arial"/>
          <w:sz w:val="24"/>
          <w:szCs w:val="24"/>
          <w:lang w:val="sk-SK" w:eastAsia="sk-SK"/>
        </w:rPr>
      </w:pPr>
      <w:r>
        <w:rPr>
          <w:rFonts w:eastAsia="Times New Roman" w:cs="Arial"/>
          <w:sz w:val="24"/>
          <w:szCs w:val="24"/>
          <w:lang w:val="sk-SK" w:eastAsia="sk-SK"/>
        </w:rPr>
        <w:t>Prednášky s odborníkmi v oblasti zdravia sa budú realizovať pri príležitosti Svetového dňa bez fajčenia – 20.11 a Svetového dňa zdravia – 7.4.</w:t>
      </w:r>
      <w:r w:rsidR="00120322">
        <w:rPr>
          <w:rFonts w:eastAsia="Times New Roman" w:cs="Arial"/>
          <w:sz w:val="24"/>
          <w:szCs w:val="24"/>
          <w:lang w:val="sk-SK" w:eastAsia="sk-SK"/>
        </w:rPr>
        <w:t xml:space="preserve"> a formou kvízov si žiaci preveria svoje znalosti z oblasti zdravého stravovania.</w:t>
      </w:r>
    </w:p>
    <w:p w:rsidR="00B92D9D" w:rsidRDefault="00B92D9D" w:rsidP="008705A3">
      <w:pPr>
        <w:spacing w:after="0"/>
        <w:jc w:val="both"/>
        <w:rPr>
          <w:rFonts w:eastAsia="Times New Roman" w:cs="Arial"/>
          <w:sz w:val="24"/>
          <w:szCs w:val="24"/>
          <w:lang w:val="sk-SK" w:eastAsia="sk-SK"/>
        </w:rPr>
      </w:pPr>
    </w:p>
    <w:p w:rsidR="00B92D9D" w:rsidRDefault="00B92D9D" w:rsidP="008705A3">
      <w:pPr>
        <w:spacing w:after="0"/>
        <w:jc w:val="both"/>
        <w:rPr>
          <w:rFonts w:eastAsia="Times New Roman" w:cs="Arial"/>
          <w:sz w:val="24"/>
          <w:szCs w:val="24"/>
          <w:lang w:val="sk-SK" w:eastAsia="sk-SK"/>
        </w:rPr>
      </w:pPr>
      <w:r>
        <w:rPr>
          <w:rFonts w:eastAsia="Times New Roman" w:cs="Arial"/>
          <w:sz w:val="24"/>
          <w:szCs w:val="24"/>
          <w:lang w:val="sk-SK" w:eastAsia="sk-SK"/>
        </w:rPr>
        <w:tab/>
      </w:r>
      <w:r>
        <w:rPr>
          <w:rFonts w:eastAsia="Times New Roman" w:cs="Arial"/>
          <w:sz w:val="24"/>
          <w:szCs w:val="24"/>
          <w:lang w:val="sk-SK" w:eastAsia="sk-SK"/>
        </w:rPr>
        <w:tab/>
      </w:r>
      <w:r>
        <w:rPr>
          <w:rFonts w:eastAsia="Times New Roman" w:cs="Arial"/>
          <w:sz w:val="24"/>
          <w:szCs w:val="24"/>
          <w:lang w:val="sk-SK" w:eastAsia="sk-SK"/>
        </w:rPr>
        <w:tab/>
      </w:r>
      <w:r>
        <w:rPr>
          <w:rFonts w:eastAsia="Times New Roman" w:cs="Arial"/>
          <w:sz w:val="24"/>
          <w:szCs w:val="24"/>
          <w:lang w:val="sk-SK" w:eastAsia="sk-SK"/>
        </w:rPr>
        <w:tab/>
      </w:r>
      <w:r>
        <w:rPr>
          <w:rFonts w:eastAsia="Times New Roman" w:cs="Arial"/>
          <w:sz w:val="24"/>
          <w:szCs w:val="24"/>
          <w:lang w:val="sk-SK" w:eastAsia="sk-SK"/>
        </w:rPr>
        <w:tab/>
      </w:r>
      <w:r>
        <w:rPr>
          <w:rFonts w:eastAsia="Times New Roman" w:cs="Arial"/>
          <w:sz w:val="24"/>
          <w:szCs w:val="24"/>
          <w:lang w:val="sk-SK" w:eastAsia="sk-SK"/>
        </w:rPr>
        <w:tab/>
      </w:r>
      <w:r>
        <w:rPr>
          <w:rFonts w:eastAsia="Times New Roman" w:cs="Arial"/>
          <w:sz w:val="24"/>
          <w:szCs w:val="24"/>
          <w:lang w:val="sk-SK" w:eastAsia="sk-SK"/>
        </w:rPr>
        <w:tab/>
      </w:r>
      <w:r>
        <w:rPr>
          <w:rFonts w:eastAsia="Times New Roman" w:cs="Arial"/>
          <w:sz w:val="24"/>
          <w:szCs w:val="24"/>
          <w:lang w:val="sk-SK" w:eastAsia="sk-SK"/>
        </w:rPr>
        <w:tab/>
      </w:r>
      <w:r>
        <w:rPr>
          <w:rFonts w:eastAsia="Times New Roman" w:cs="Arial"/>
          <w:sz w:val="24"/>
          <w:szCs w:val="24"/>
          <w:lang w:val="sk-SK" w:eastAsia="sk-SK"/>
        </w:rPr>
        <w:tab/>
        <w:t xml:space="preserve">Ing. Emília </w:t>
      </w:r>
      <w:proofErr w:type="spellStart"/>
      <w:r>
        <w:rPr>
          <w:rFonts w:eastAsia="Times New Roman" w:cs="Arial"/>
          <w:sz w:val="24"/>
          <w:szCs w:val="24"/>
          <w:lang w:val="sk-SK" w:eastAsia="sk-SK"/>
        </w:rPr>
        <w:t>Čanecká</w:t>
      </w:r>
      <w:proofErr w:type="spellEnd"/>
    </w:p>
    <w:p w:rsidR="00B92D9D" w:rsidRPr="004E2EF4" w:rsidRDefault="00B92D9D" w:rsidP="008705A3">
      <w:pPr>
        <w:spacing w:after="0"/>
        <w:jc w:val="both"/>
        <w:rPr>
          <w:rFonts w:eastAsia="Times New Roman" w:cs="Arial"/>
          <w:sz w:val="24"/>
          <w:szCs w:val="24"/>
          <w:lang w:val="sk-SK" w:eastAsia="sk-SK"/>
        </w:rPr>
      </w:pPr>
      <w:r>
        <w:rPr>
          <w:rFonts w:eastAsia="Times New Roman" w:cs="Arial"/>
          <w:sz w:val="24"/>
          <w:szCs w:val="24"/>
          <w:lang w:val="sk-SK" w:eastAsia="sk-SK"/>
        </w:rPr>
        <w:tab/>
      </w:r>
      <w:r>
        <w:rPr>
          <w:rFonts w:eastAsia="Times New Roman" w:cs="Arial"/>
          <w:sz w:val="24"/>
          <w:szCs w:val="24"/>
          <w:lang w:val="sk-SK" w:eastAsia="sk-SK"/>
        </w:rPr>
        <w:tab/>
      </w:r>
      <w:r>
        <w:rPr>
          <w:rFonts w:eastAsia="Times New Roman" w:cs="Arial"/>
          <w:sz w:val="24"/>
          <w:szCs w:val="24"/>
          <w:lang w:val="sk-SK" w:eastAsia="sk-SK"/>
        </w:rPr>
        <w:tab/>
      </w:r>
      <w:r>
        <w:rPr>
          <w:rFonts w:eastAsia="Times New Roman" w:cs="Arial"/>
          <w:sz w:val="24"/>
          <w:szCs w:val="24"/>
          <w:lang w:val="sk-SK" w:eastAsia="sk-SK"/>
        </w:rPr>
        <w:tab/>
      </w:r>
      <w:r>
        <w:rPr>
          <w:rFonts w:eastAsia="Times New Roman" w:cs="Arial"/>
          <w:sz w:val="24"/>
          <w:szCs w:val="24"/>
          <w:lang w:val="sk-SK" w:eastAsia="sk-SK"/>
        </w:rPr>
        <w:tab/>
      </w:r>
      <w:r>
        <w:rPr>
          <w:rFonts w:eastAsia="Times New Roman" w:cs="Arial"/>
          <w:sz w:val="24"/>
          <w:szCs w:val="24"/>
          <w:lang w:val="sk-SK" w:eastAsia="sk-SK"/>
        </w:rPr>
        <w:tab/>
      </w:r>
      <w:r>
        <w:rPr>
          <w:rFonts w:eastAsia="Times New Roman" w:cs="Arial"/>
          <w:sz w:val="24"/>
          <w:szCs w:val="24"/>
          <w:lang w:val="sk-SK" w:eastAsia="sk-SK"/>
        </w:rPr>
        <w:tab/>
      </w:r>
      <w:r>
        <w:rPr>
          <w:rFonts w:eastAsia="Times New Roman" w:cs="Arial"/>
          <w:sz w:val="24"/>
          <w:szCs w:val="24"/>
          <w:lang w:val="sk-SK" w:eastAsia="sk-SK"/>
        </w:rPr>
        <w:tab/>
      </w:r>
      <w:r>
        <w:rPr>
          <w:rFonts w:eastAsia="Times New Roman" w:cs="Arial"/>
          <w:sz w:val="24"/>
          <w:szCs w:val="24"/>
          <w:lang w:val="sk-SK" w:eastAsia="sk-SK"/>
        </w:rPr>
        <w:tab/>
        <w:t xml:space="preserve">  koordinátor ENV</w:t>
      </w:r>
    </w:p>
    <w:p w:rsidR="004E2EF4" w:rsidRPr="00472080" w:rsidRDefault="004E2EF4" w:rsidP="004E2EF4">
      <w:pPr>
        <w:spacing w:after="0" w:line="240" w:lineRule="auto"/>
        <w:rPr>
          <w:rFonts w:ascii="Arial" w:eastAsia="Times New Roman" w:hAnsi="Arial" w:cs="Arial"/>
          <w:lang w:val="sk-SK" w:eastAsia="sk-SK"/>
        </w:rPr>
      </w:pPr>
    </w:p>
    <w:p w:rsidR="004E2EF4" w:rsidRPr="004E2EF4" w:rsidRDefault="004E2EF4" w:rsidP="004E2EF4">
      <w:pPr>
        <w:jc w:val="both"/>
        <w:rPr>
          <w:sz w:val="28"/>
          <w:szCs w:val="28"/>
          <w:lang w:val="sk-SK"/>
        </w:rPr>
      </w:pPr>
    </w:p>
    <w:sectPr w:rsidR="004E2EF4" w:rsidRPr="004E2EF4" w:rsidSect="003C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F4"/>
    <w:rsid w:val="00044592"/>
    <w:rsid w:val="00120322"/>
    <w:rsid w:val="00135673"/>
    <w:rsid w:val="00186182"/>
    <w:rsid w:val="00247573"/>
    <w:rsid w:val="003C5927"/>
    <w:rsid w:val="004C2133"/>
    <w:rsid w:val="004E2EF4"/>
    <w:rsid w:val="005E53F6"/>
    <w:rsid w:val="006830E0"/>
    <w:rsid w:val="00851860"/>
    <w:rsid w:val="008705A3"/>
    <w:rsid w:val="00B92D9D"/>
    <w:rsid w:val="00B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04BDE-1620-475F-8535-0FC3F06F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5927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wellness</cp:lastModifiedBy>
  <cp:revision>2</cp:revision>
  <dcterms:created xsi:type="dcterms:W3CDTF">2017-10-11T07:37:00Z</dcterms:created>
  <dcterms:modified xsi:type="dcterms:W3CDTF">2017-10-11T07:37:00Z</dcterms:modified>
</cp:coreProperties>
</file>